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E04B" w14:textId="357DFD3A" w:rsidR="00807843" w:rsidRDefault="00622CA7">
      <w:pPr>
        <w:pStyle w:val="Heading1"/>
      </w:pPr>
      <w:r>
        <w:t>HUMAN DEVELOPMENT</w:t>
      </w:r>
    </w:p>
    <w:p w14:paraId="406CB2FD" w14:textId="11A6331B" w:rsidR="00622CA7" w:rsidRPr="001D5334" w:rsidRDefault="00622CA7" w:rsidP="00622CA7">
      <w:pPr>
        <w:pStyle w:val="Heading2"/>
        <w:spacing w:line="240" w:lineRule="auto"/>
        <w:rPr>
          <w:b w:val="0"/>
          <w:bCs/>
          <w:color w:val="262626" w:themeColor="text1" w:themeTint="D9"/>
          <w:sz w:val="26"/>
        </w:rPr>
      </w:pPr>
      <w:r w:rsidRPr="001D5334">
        <w:rPr>
          <w:b w:val="0"/>
          <w:bCs/>
          <w:color w:val="262626" w:themeColor="text1" w:themeTint="D9"/>
          <w:sz w:val="26"/>
        </w:rPr>
        <w:t>Human development deals with the process of widening people’s choice and the uplifting the level of wellbeing.</w:t>
      </w:r>
    </w:p>
    <w:p w14:paraId="349CA853" w14:textId="25F20958" w:rsidR="00807843" w:rsidRPr="001D5334" w:rsidRDefault="00622CA7" w:rsidP="00622CA7">
      <w:pPr>
        <w:pStyle w:val="Heading2"/>
        <w:spacing w:before="0" w:line="240" w:lineRule="auto"/>
        <w:rPr>
          <w:b w:val="0"/>
          <w:bCs/>
          <w:color w:val="262626" w:themeColor="text1" w:themeTint="D9"/>
          <w:sz w:val="26"/>
        </w:rPr>
      </w:pPr>
      <w:r w:rsidRPr="001D5334">
        <w:rPr>
          <w:b w:val="0"/>
          <w:bCs/>
          <w:color w:val="262626" w:themeColor="text1" w:themeTint="D9"/>
          <w:sz w:val="26"/>
        </w:rPr>
        <w:t>There are three main focuses of human development</w:t>
      </w:r>
      <w:r w:rsidR="003E205D" w:rsidRPr="001D5334">
        <w:rPr>
          <w:b w:val="0"/>
          <w:bCs/>
          <w:color w:val="262626" w:themeColor="text1" w:themeTint="D9"/>
          <w:sz w:val="26"/>
        </w:rPr>
        <w:t xml:space="preserve"> and they ensure the process of human development. </w:t>
      </w:r>
    </w:p>
    <w:p w14:paraId="262C08FF" w14:textId="5DE25639" w:rsidR="00622CA7" w:rsidRPr="001D5334" w:rsidRDefault="00622CA7" w:rsidP="00622CA7">
      <w:pPr>
        <w:pStyle w:val="ListParagraph"/>
        <w:numPr>
          <w:ilvl w:val="0"/>
          <w:numId w:val="9"/>
        </w:numPr>
        <w:rPr>
          <w:color w:val="262626" w:themeColor="text1" w:themeTint="D9"/>
          <w:sz w:val="26"/>
          <w:szCs w:val="26"/>
        </w:rPr>
      </w:pPr>
      <w:r w:rsidRPr="001D5334">
        <w:rPr>
          <w:color w:val="262626" w:themeColor="text1" w:themeTint="D9"/>
          <w:sz w:val="26"/>
          <w:szCs w:val="26"/>
        </w:rPr>
        <w:t>Long and healthy life</w:t>
      </w:r>
    </w:p>
    <w:p w14:paraId="4F12B9A0" w14:textId="164A6ECC" w:rsidR="00622CA7" w:rsidRPr="001D5334" w:rsidRDefault="00622CA7" w:rsidP="00622CA7">
      <w:pPr>
        <w:pStyle w:val="ListParagraph"/>
        <w:numPr>
          <w:ilvl w:val="0"/>
          <w:numId w:val="9"/>
        </w:numPr>
        <w:rPr>
          <w:color w:val="262626" w:themeColor="text1" w:themeTint="D9"/>
          <w:sz w:val="26"/>
          <w:szCs w:val="26"/>
        </w:rPr>
      </w:pPr>
      <w:r w:rsidRPr="001D5334">
        <w:rPr>
          <w:color w:val="262626" w:themeColor="text1" w:themeTint="D9"/>
          <w:sz w:val="26"/>
          <w:szCs w:val="26"/>
        </w:rPr>
        <w:t>Higher level of adult literacy and gross enrollment ratio in educational institution</w:t>
      </w:r>
    </w:p>
    <w:p w14:paraId="40895775" w14:textId="59374C54" w:rsidR="00622CA7" w:rsidRPr="001D5334" w:rsidRDefault="00622CA7" w:rsidP="00622CA7">
      <w:pPr>
        <w:pStyle w:val="ListParagraph"/>
        <w:numPr>
          <w:ilvl w:val="0"/>
          <w:numId w:val="9"/>
        </w:numPr>
        <w:rPr>
          <w:color w:val="262626" w:themeColor="text1" w:themeTint="D9"/>
          <w:sz w:val="26"/>
          <w:szCs w:val="26"/>
        </w:rPr>
      </w:pPr>
      <w:r w:rsidRPr="001D5334">
        <w:rPr>
          <w:color w:val="262626" w:themeColor="text1" w:themeTint="D9"/>
          <w:sz w:val="26"/>
          <w:szCs w:val="26"/>
        </w:rPr>
        <w:t xml:space="preserve">Increasing the purchasing power. </w:t>
      </w:r>
    </w:p>
    <w:p w14:paraId="39780B3B" w14:textId="0BA5F648" w:rsidR="003E205D" w:rsidRPr="001D5334" w:rsidRDefault="003E205D" w:rsidP="003E205D">
      <w:pPr>
        <w:rPr>
          <w:color w:val="262626" w:themeColor="text1" w:themeTint="D9"/>
          <w:sz w:val="26"/>
          <w:szCs w:val="26"/>
        </w:rPr>
      </w:pPr>
    </w:p>
    <w:p w14:paraId="0AB758A8" w14:textId="515D3A94" w:rsidR="00622CA7" w:rsidRPr="001D5334" w:rsidRDefault="003E205D" w:rsidP="00622CA7">
      <w:pPr>
        <w:rPr>
          <w:color w:val="262626" w:themeColor="text1" w:themeTint="D9"/>
          <w:sz w:val="26"/>
          <w:szCs w:val="26"/>
        </w:rPr>
      </w:pPr>
      <w:r w:rsidRPr="001D5334">
        <w:rPr>
          <w:color w:val="262626" w:themeColor="text1" w:themeTint="D9"/>
          <w:sz w:val="26"/>
          <w:szCs w:val="26"/>
        </w:rPr>
        <w:t>Basic education and health facilities contri</w:t>
      </w:r>
      <w:r w:rsidR="001637CF" w:rsidRPr="001D5334">
        <w:rPr>
          <w:color w:val="262626" w:themeColor="text1" w:themeTint="D9"/>
          <w:sz w:val="26"/>
          <w:szCs w:val="26"/>
        </w:rPr>
        <w:t xml:space="preserve">butes to the human development. Human development is estimated by an index called the human development index. </w:t>
      </w:r>
    </w:p>
    <w:p w14:paraId="66171DEF" w14:textId="009D0FCB" w:rsidR="00622CA7" w:rsidRPr="001D5334" w:rsidRDefault="001637CF" w:rsidP="00622CA7">
      <w:pPr>
        <w:rPr>
          <w:sz w:val="26"/>
          <w:szCs w:val="26"/>
        </w:rPr>
      </w:pPr>
      <w:r w:rsidRPr="001D5334">
        <w:rPr>
          <w:sz w:val="26"/>
          <w:szCs w:val="26"/>
        </w:rPr>
        <w:t>Human development report of 2018, indicated that the i</w:t>
      </w:r>
      <w:r w:rsidR="00B844DE">
        <w:rPr>
          <w:sz w:val="26"/>
          <w:szCs w:val="26"/>
        </w:rPr>
        <w:t>n</w:t>
      </w:r>
      <w:r w:rsidRPr="001D5334">
        <w:rPr>
          <w:sz w:val="26"/>
          <w:szCs w:val="26"/>
        </w:rPr>
        <w:t xml:space="preserve">crease and achievements of the human development should be both quantitative as well as qualitative, </w:t>
      </w:r>
      <w:proofErr w:type="spellStart"/>
      <w:r w:rsidRPr="001D5334">
        <w:rPr>
          <w:sz w:val="26"/>
          <w:szCs w:val="26"/>
        </w:rPr>
        <w:t>e.g</w:t>
      </w:r>
      <w:proofErr w:type="spellEnd"/>
      <w:r w:rsidRPr="001D5334">
        <w:rPr>
          <w:sz w:val="26"/>
          <w:szCs w:val="26"/>
        </w:rPr>
        <w:t xml:space="preserve"> if the school enrollment has increased or the employment has increased, but how are the </w:t>
      </w:r>
      <w:r w:rsidR="00746A86" w:rsidRPr="001D5334">
        <w:rPr>
          <w:sz w:val="26"/>
          <w:szCs w:val="26"/>
        </w:rPr>
        <w:t>lives of the students and the working people, whether they are learning, gaining skills and knowledge or is it not contributing to any positive outcomes.</w:t>
      </w:r>
    </w:p>
    <w:p w14:paraId="203FCBA9" w14:textId="0B56ADE0" w:rsidR="00746A86" w:rsidRPr="001D5334" w:rsidRDefault="00445D8E" w:rsidP="00622CA7">
      <w:pPr>
        <w:rPr>
          <w:sz w:val="26"/>
          <w:szCs w:val="26"/>
        </w:rPr>
      </w:pPr>
      <w:r w:rsidRPr="001D5334">
        <w:rPr>
          <w:sz w:val="26"/>
          <w:szCs w:val="26"/>
        </w:rPr>
        <w:t>Factors that determine the level of human development:</w:t>
      </w:r>
    </w:p>
    <w:p w14:paraId="175933BC" w14:textId="16EFDA88" w:rsidR="00445D8E" w:rsidRPr="001D5334" w:rsidRDefault="00445D8E" w:rsidP="00445D8E">
      <w:pPr>
        <w:pStyle w:val="ListParagraph"/>
        <w:numPr>
          <w:ilvl w:val="0"/>
          <w:numId w:val="10"/>
        </w:numPr>
        <w:rPr>
          <w:sz w:val="26"/>
          <w:szCs w:val="26"/>
        </w:rPr>
      </w:pPr>
      <w:r w:rsidRPr="001D5334">
        <w:rPr>
          <w:sz w:val="26"/>
          <w:szCs w:val="26"/>
        </w:rPr>
        <w:t>Real per capita income or the purchasing power of the people</w:t>
      </w:r>
    </w:p>
    <w:p w14:paraId="48E2BF68" w14:textId="77777777" w:rsidR="00445D8E" w:rsidRPr="001D5334" w:rsidRDefault="00445D8E" w:rsidP="00445D8E">
      <w:pPr>
        <w:pStyle w:val="ListParagraph"/>
        <w:numPr>
          <w:ilvl w:val="0"/>
          <w:numId w:val="10"/>
        </w:numPr>
        <w:rPr>
          <w:sz w:val="26"/>
          <w:szCs w:val="26"/>
        </w:rPr>
      </w:pPr>
      <w:r w:rsidRPr="001D5334">
        <w:rPr>
          <w:sz w:val="26"/>
          <w:szCs w:val="26"/>
        </w:rPr>
        <w:t xml:space="preserve">Life expectancy at birth </w:t>
      </w:r>
    </w:p>
    <w:p w14:paraId="515F5404" w14:textId="3A8CA72A" w:rsidR="00445D8E" w:rsidRPr="001D5334" w:rsidRDefault="00445D8E" w:rsidP="00445D8E">
      <w:pPr>
        <w:pStyle w:val="ListParagraph"/>
        <w:numPr>
          <w:ilvl w:val="0"/>
          <w:numId w:val="10"/>
        </w:numPr>
        <w:rPr>
          <w:sz w:val="26"/>
          <w:szCs w:val="26"/>
        </w:rPr>
      </w:pPr>
      <w:r w:rsidRPr="001D5334">
        <w:rPr>
          <w:sz w:val="26"/>
          <w:szCs w:val="26"/>
        </w:rPr>
        <w:t xml:space="preserve">Healthy life expectancy at birth </w:t>
      </w:r>
    </w:p>
    <w:p w14:paraId="6025FBB1" w14:textId="2EF2BB23" w:rsidR="00445D8E" w:rsidRPr="001D5334" w:rsidRDefault="00445D8E" w:rsidP="00445D8E">
      <w:pPr>
        <w:pStyle w:val="ListParagraph"/>
        <w:numPr>
          <w:ilvl w:val="0"/>
          <w:numId w:val="10"/>
        </w:numPr>
        <w:rPr>
          <w:sz w:val="26"/>
          <w:szCs w:val="26"/>
        </w:rPr>
      </w:pPr>
      <w:r w:rsidRPr="001D5334">
        <w:rPr>
          <w:sz w:val="26"/>
          <w:szCs w:val="26"/>
        </w:rPr>
        <w:t xml:space="preserve">Access to physicians </w:t>
      </w:r>
    </w:p>
    <w:p w14:paraId="1EBE1E5F" w14:textId="3558EABA" w:rsidR="00445D8E" w:rsidRPr="001D5334" w:rsidRDefault="00445D8E" w:rsidP="00445D8E">
      <w:pPr>
        <w:pStyle w:val="ListParagraph"/>
        <w:numPr>
          <w:ilvl w:val="0"/>
          <w:numId w:val="10"/>
        </w:numPr>
        <w:rPr>
          <w:sz w:val="26"/>
          <w:szCs w:val="26"/>
        </w:rPr>
      </w:pPr>
      <w:r w:rsidRPr="001D5334">
        <w:rPr>
          <w:sz w:val="26"/>
          <w:szCs w:val="26"/>
        </w:rPr>
        <w:t xml:space="preserve">Access to hospital beds </w:t>
      </w:r>
    </w:p>
    <w:p w14:paraId="58A34CFB" w14:textId="1E40A73D" w:rsidR="00445D8E" w:rsidRPr="001D5334" w:rsidRDefault="00445D8E" w:rsidP="00445D8E">
      <w:pPr>
        <w:pStyle w:val="ListParagraph"/>
        <w:numPr>
          <w:ilvl w:val="0"/>
          <w:numId w:val="10"/>
        </w:numPr>
        <w:rPr>
          <w:sz w:val="26"/>
          <w:szCs w:val="26"/>
        </w:rPr>
      </w:pPr>
      <w:r w:rsidRPr="001D5334">
        <w:rPr>
          <w:sz w:val="26"/>
          <w:szCs w:val="26"/>
        </w:rPr>
        <w:t xml:space="preserve">Mean years of schooling </w:t>
      </w:r>
    </w:p>
    <w:p w14:paraId="55BB9AB6" w14:textId="187AAF18" w:rsidR="00445D8E" w:rsidRPr="001D5334" w:rsidRDefault="00445D8E" w:rsidP="00445D8E">
      <w:pPr>
        <w:pStyle w:val="ListParagraph"/>
        <w:numPr>
          <w:ilvl w:val="0"/>
          <w:numId w:val="10"/>
        </w:numPr>
        <w:rPr>
          <w:sz w:val="26"/>
          <w:szCs w:val="26"/>
        </w:rPr>
      </w:pPr>
      <w:r w:rsidRPr="001D5334">
        <w:rPr>
          <w:sz w:val="26"/>
          <w:szCs w:val="26"/>
        </w:rPr>
        <w:t xml:space="preserve">Quality of school education </w:t>
      </w:r>
    </w:p>
    <w:p w14:paraId="27875135" w14:textId="39EABA86" w:rsidR="00445D8E" w:rsidRPr="001D5334" w:rsidRDefault="00E01FA2" w:rsidP="00445D8E">
      <w:pPr>
        <w:pStyle w:val="ListParagraph"/>
        <w:numPr>
          <w:ilvl w:val="0"/>
          <w:numId w:val="10"/>
        </w:numPr>
        <w:rPr>
          <w:sz w:val="26"/>
          <w:szCs w:val="26"/>
        </w:rPr>
      </w:pPr>
      <w:r>
        <w:rPr>
          <w:sz w:val="26"/>
          <w:szCs w:val="26"/>
        </w:rPr>
        <w:t>Government e</w:t>
      </w:r>
      <w:r w:rsidR="00445D8E" w:rsidRPr="001D5334">
        <w:rPr>
          <w:sz w:val="26"/>
          <w:szCs w:val="26"/>
        </w:rPr>
        <w:t xml:space="preserve">xpenditure on education and health </w:t>
      </w:r>
    </w:p>
    <w:p w14:paraId="59B69158" w14:textId="6B44653D" w:rsidR="00445D8E" w:rsidRPr="001D5334" w:rsidRDefault="00445D8E" w:rsidP="00445D8E">
      <w:pPr>
        <w:pStyle w:val="ListParagraph"/>
        <w:numPr>
          <w:ilvl w:val="0"/>
          <w:numId w:val="10"/>
        </w:numPr>
        <w:rPr>
          <w:sz w:val="26"/>
          <w:szCs w:val="26"/>
        </w:rPr>
      </w:pPr>
      <w:r w:rsidRPr="001D5334">
        <w:rPr>
          <w:sz w:val="26"/>
          <w:szCs w:val="26"/>
        </w:rPr>
        <w:t xml:space="preserve">Inequality in the distribution of income among different section of people </w:t>
      </w:r>
    </w:p>
    <w:p w14:paraId="7E435E5A" w14:textId="12EC1896" w:rsidR="00445D8E" w:rsidRDefault="00445D8E" w:rsidP="00445D8E">
      <w:pPr>
        <w:pStyle w:val="ListParagraph"/>
        <w:numPr>
          <w:ilvl w:val="0"/>
          <w:numId w:val="10"/>
        </w:numPr>
        <w:spacing w:before="240"/>
        <w:rPr>
          <w:sz w:val="26"/>
          <w:szCs w:val="26"/>
        </w:rPr>
      </w:pPr>
      <w:r w:rsidRPr="001D5334">
        <w:rPr>
          <w:sz w:val="26"/>
          <w:szCs w:val="26"/>
        </w:rPr>
        <w:t xml:space="preserve">Inequality and access of proper health and education facilities </w:t>
      </w:r>
      <w:proofErr w:type="spellStart"/>
      <w:r w:rsidRPr="001D5334">
        <w:rPr>
          <w:sz w:val="26"/>
          <w:szCs w:val="26"/>
        </w:rPr>
        <w:t>etc</w:t>
      </w:r>
      <w:proofErr w:type="spellEnd"/>
    </w:p>
    <w:p w14:paraId="0677F615" w14:textId="432830F6" w:rsidR="00B844DE" w:rsidRDefault="00B844DE" w:rsidP="00B844DE">
      <w:pPr>
        <w:pStyle w:val="ListParagraph"/>
        <w:spacing w:before="240"/>
        <w:rPr>
          <w:sz w:val="26"/>
          <w:szCs w:val="26"/>
        </w:rPr>
      </w:pPr>
    </w:p>
    <w:p w14:paraId="77EB2315" w14:textId="77777777" w:rsidR="00B844DE" w:rsidRPr="00B844DE" w:rsidRDefault="00B844DE" w:rsidP="00B844DE">
      <w:pPr>
        <w:pStyle w:val="ListParagraph"/>
        <w:spacing w:before="240"/>
        <w:rPr>
          <w:sz w:val="26"/>
          <w:szCs w:val="26"/>
        </w:rPr>
      </w:pPr>
    </w:p>
    <w:p w14:paraId="3C4A39DD" w14:textId="1A0EFF68" w:rsidR="00445D8E" w:rsidRDefault="00445D8E" w:rsidP="00445D8E">
      <w:pPr>
        <w:spacing w:before="240"/>
      </w:pPr>
      <w:r>
        <w:t>MEASU</w:t>
      </w:r>
      <w:r w:rsidR="006568A1">
        <w:t>REMENT OF HUMAN DEVELOPMENT: HDI</w:t>
      </w:r>
    </w:p>
    <w:p w14:paraId="377332AE" w14:textId="247391ED" w:rsidR="00C90C47" w:rsidRPr="001D5334" w:rsidRDefault="00C90C47" w:rsidP="00445D8E">
      <w:pPr>
        <w:spacing w:before="240"/>
        <w:rPr>
          <w:rFonts w:cstheme="minorHAnsi"/>
          <w:sz w:val="26"/>
          <w:szCs w:val="26"/>
        </w:rPr>
      </w:pPr>
      <w:r w:rsidRPr="001D5334">
        <w:rPr>
          <w:rFonts w:cstheme="minorHAnsi"/>
          <w:sz w:val="26"/>
          <w:szCs w:val="26"/>
        </w:rPr>
        <w:t xml:space="preserve">The </w:t>
      </w:r>
      <w:r w:rsidR="00044E18" w:rsidRPr="001D5334">
        <w:rPr>
          <w:rFonts w:cstheme="minorHAnsi"/>
          <w:sz w:val="26"/>
          <w:szCs w:val="26"/>
        </w:rPr>
        <w:t>q</w:t>
      </w:r>
      <w:r w:rsidRPr="001D5334">
        <w:rPr>
          <w:rFonts w:cstheme="minorHAnsi"/>
          <w:sz w:val="26"/>
          <w:szCs w:val="26"/>
        </w:rPr>
        <w:t>uality of living standard of average people of any country is measured on the basis of human development index</w:t>
      </w:r>
      <w:r w:rsidR="00B844DE">
        <w:rPr>
          <w:rFonts w:cstheme="minorHAnsi"/>
          <w:sz w:val="26"/>
          <w:szCs w:val="26"/>
        </w:rPr>
        <w:t xml:space="preserve"> </w:t>
      </w:r>
      <w:r w:rsidRPr="001D5334">
        <w:rPr>
          <w:rFonts w:cstheme="minorHAnsi"/>
          <w:sz w:val="26"/>
          <w:szCs w:val="26"/>
        </w:rPr>
        <w:t xml:space="preserve">(HDI). The HDI measures the well-being in terms of three variables </w:t>
      </w:r>
    </w:p>
    <w:p w14:paraId="1D077D48" w14:textId="0F00662F" w:rsidR="00C90C47" w:rsidRPr="001D5334" w:rsidRDefault="00C90C47" w:rsidP="00C90C47">
      <w:pPr>
        <w:pStyle w:val="ListParagraph"/>
        <w:numPr>
          <w:ilvl w:val="0"/>
          <w:numId w:val="11"/>
        </w:numPr>
        <w:spacing w:before="240"/>
        <w:rPr>
          <w:rFonts w:cstheme="minorHAnsi"/>
          <w:sz w:val="26"/>
          <w:szCs w:val="26"/>
        </w:rPr>
      </w:pPr>
      <w:r w:rsidRPr="001D5334">
        <w:rPr>
          <w:rFonts w:cstheme="minorHAnsi"/>
          <w:sz w:val="26"/>
          <w:szCs w:val="26"/>
        </w:rPr>
        <w:lastRenderedPageBreak/>
        <w:t>life expectancy at birth (life index)</w:t>
      </w:r>
    </w:p>
    <w:p w14:paraId="08569922" w14:textId="2C7E3E67" w:rsidR="00C90C47" w:rsidRPr="001D5334" w:rsidRDefault="00C90C47" w:rsidP="00C90C47">
      <w:pPr>
        <w:pStyle w:val="ListParagraph"/>
        <w:numPr>
          <w:ilvl w:val="0"/>
          <w:numId w:val="11"/>
        </w:numPr>
        <w:spacing w:before="240"/>
        <w:rPr>
          <w:rFonts w:cstheme="minorHAnsi"/>
          <w:sz w:val="26"/>
          <w:szCs w:val="26"/>
        </w:rPr>
      </w:pPr>
      <w:r w:rsidRPr="001D5334">
        <w:rPr>
          <w:rFonts w:cstheme="minorHAnsi"/>
          <w:sz w:val="26"/>
          <w:szCs w:val="26"/>
        </w:rPr>
        <w:t>the adult literacy rate and the gross enrolment ratio of primary, secondary and tertiary education (education index)</w:t>
      </w:r>
    </w:p>
    <w:p w14:paraId="71B72F86" w14:textId="71993EC6" w:rsidR="00C90C47" w:rsidRPr="001D5334" w:rsidRDefault="00C90C47" w:rsidP="00C90C47">
      <w:pPr>
        <w:pStyle w:val="ListParagraph"/>
        <w:numPr>
          <w:ilvl w:val="0"/>
          <w:numId w:val="11"/>
        </w:numPr>
        <w:spacing w:before="240"/>
        <w:rPr>
          <w:rFonts w:cstheme="minorHAnsi"/>
          <w:sz w:val="26"/>
          <w:szCs w:val="26"/>
        </w:rPr>
      </w:pPr>
      <w:r w:rsidRPr="001D5334">
        <w:rPr>
          <w:rFonts w:cstheme="minorHAnsi"/>
          <w:sz w:val="26"/>
          <w:szCs w:val="26"/>
        </w:rPr>
        <w:t>the GDP per capita (income index)</w:t>
      </w:r>
    </w:p>
    <w:p w14:paraId="1F0A2984" w14:textId="77777777" w:rsidR="001D5334" w:rsidRPr="001D5334" w:rsidRDefault="001D5334" w:rsidP="001D5334">
      <w:pPr>
        <w:pStyle w:val="ListParagraph"/>
        <w:spacing w:before="240"/>
        <w:rPr>
          <w:rFonts w:cstheme="minorHAnsi"/>
          <w:sz w:val="26"/>
          <w:szCs w:val="26"/>
        </w:rPr>
      </w:pPr>
    </w:p>
    <w:p w14:paraId="7A6EF607" w14:textId="540F5E69" w:rsidR="00C90C47" w:rsidRPr="001D5334" w:rsidRDefault="00044E18" w:rsidP="00044E18">
      <w:pPr>
        <w:spacing w:before="240"/>
        <w:jc w:val="center"/>
        <w:rPr>
          <w:rFonts w:cstheme="minorHAnsi"/>
          <w:sz w:val="26"/>
          <w:szCs w:val="26"/>
        </w:rPr>
      </w:pPr>
      <w:r w:rsidRPr="001D5334">
        <w:rPr>
          <w:rFonts w:cstheme="minorHAnsi"/>
          <w:sz w:val="26"/>
          <w:szCs w:val="26"/>
        </w:rPr>
        <w:t>D</w:t>
      </w:r>
      <w:r w:rsidR="00C90C47" w:rsidRPr="001D5334">
        <w:rPr>
          <w:rFonts w:cstheme="minorHAnsi"/>
          <w:sz w:val="26"/>
          <w:szCs w:val="26"/>
        </w:rPr>
        <w:t>ime</w:t>
      </w:r>
      <w:r w:rsidRPr="001D5334">
        <w:rPr>
          <w:rFonts w:cstheme="minorHAnsi"/>
          <w:sz w:val="26"/>
          <w:szCs w:val="26"/>
        </w:rPr>
        <w:t xml:space="preserve">nsion Index (DI): </w:t>
      </w:r>
      <m:oMath>
        <m:f>
          <m:fPr>
            <m:ctrlPr>
              <w:rPr>
                <w:rFonts w:ascii="Cambria Math" w:hAnsi="Cambria Math" w:cstheme="minorHAnsi"/>
                <w:i/>
                <w:sz w:val="26"/>
                <w:szCs w:val="26"/>
              </w:rPr>
            </m:ctrlPr>
          </m:fPr>
          <m:num>
            <m:r>
              <w:rPr>
                <w:rFonts w:ascii="Cambria Math" w:hAnsi="Cambria Math" w:cstheme="minorHAnsi"/>
                <w:sz w:val="26"/>
                <w:szCs w:val="26"/>
              </w:rPr>
              <m:t>actual value - minimum value</m:t>
            </m:r>
          </m:num>
          <m:den>
            <m:r>
              <w:rPr>
                <w:rFonts w:ascii="Cambria Math" w:hAnsi="Cambria Math" w:cstheme="minorHAnsi"/>
                <w:sz w:val="26"/>
                <w:szCs w:val="26"/>
              </w:rPr>
              <m:t>maximum value - minimum value</m:t>
            </m:r>
          </m:den>
        </m:f>
      </m:oMath>
    </w:p>
    <w:p w14:paraId="3A7DF51C" w14:textId="327E30EB" w:rsidR="00044E18" w:rsidRDefault="00044E18" w:rsidP="001D5334">
      <w:pPr>
        <w:spacing w:before="240"/>
        <w:jc w:val="center"/>
        <w:rPr>
          <w:rFonts w:eastAsiaTheme="minorEastAsia" w:cstheme="minorHAnsi"/>
          <w:sz w:val="26"/>
          <w:szCs w:val="26"/>
        </w:rPr>
      </w:pPr>
      <w:r w:rsidRPr="001D5334">
        <w:rPr>
          <w:rFonts w:cstheme="minorHAnsi"/>
          <w:sz w:val="26"/>
          <w:szCs w:val="26"/>
        </w:rPr>
        <w:t xml:space="preserve">HDI = </w:t>
      </w:r>
      <m:oMath>
        <m:f>
          <m:fPr>
            <m:ctrlPr>
              <w:rPr>
                <w:rFonts w:ascii="Cambria Math" w:hAnsi="Cambria Math" w:cstheme="minorHAnsi"/>
                <w:i/>
                <w:sz w:val="26"/>
                <w:szCs w:val="26"/>
              </w:rPr>
            </m:ctrlPr>
          </m:fPr>
          <m:num>
            <m:r>
              <w:rPr>
                <w:rFonts w:ascii="Cambria Math" w:hAnsi="Cambria Math" w:cstheme="minorHAnsi"/>
                <w:sz w:val="26"/>
                <w:szCs w:val="26"/>
              </w:rPr>
              <m:t>life expectancy index + education index + income index</m:t>
            </m:r>
          </m:num>
          <m:den>
            <m:r>
              <w:rPr>
                <w:rFonts w:ascii="Cambria Math" w:hAnsi="Cambria Math" w:cstheme="minorHAnsi"/>
                <w:sz w:val="26"/>
                <w:szCs w:val="26"/>
              </w:rPr>
              <m:t>3</m:t>
            </m:r>
          </m:den>
        </m:f>
      </m:oMath>
    </w:p>
    <w:p w14:paraId="43957225" w14:textId="77777777" w:rsidR="001D5334" w:rsidRPr="001D5334" w:rsidRDefault="001D5334" w:rsidP="001D5334">
      <w:pPr>
        <w:spacing w:before="240"/>
        <w:jc w:val="center"/>
        <w:rPr>
          <w:rFonts w:eastAsiaTheme="minorEastAsia" w:cstheme="minorHAnsi"/>
          <w:sz w:val="26"/>
          <w:szCs w:val="26"/>
        </w:rPr>
      </w:pPr>
    </w:p>
    <w:p w14:paraId="5208E71E" w14:textId="1FD941C9" w:rsidR="00044E18" w:rsidRPr="001D5334" w:rsidRDefault="00044E18" w:rsidP="00C90C47">
      <w:pPr>
        <w:spacing w:before="240"/>
        <w:rPr>
          <w:rFonts w:eastAsiaTheme="minorEastAsia" w:cstheme="minorHAnsi"/>
          <w:sz w:val="26"/>
          <w:szCs w:val="26"/>
        </w:rPr>
      </w:pPr>
      <w:r w:rsidRPr="001D5334">
        <w:rPr>
          <w:rFonts w:eastAsiaTheme="minorEastAsia" w:cstheme="minorHAnsi"/>
          <w:sz w:val="26"/>
          <w:szCs w:val="26"/>
        </w:rPr>
        <w:t xml:space="preserve">Before 2010 the above method was used to calculate the HDI which was later changed from AM to GM after 2010. The old method </w:t>
      </w:r>
      <w:r w:rsidR="00872054" w:rsidRPr="001D5334">
        <w:rPr>
          <w:rFonts w:eastAsiaTheme="minorEastAsia" w:cstheme="minorHAnsi"/>
          <w:sz w:val="26"/>
          <w:szCs w:val="26"/>
        </w:rPr>
        <w:t xml:space="preserve">had problems and it didn’t show the actual situation of the human development that was happening. As for the human development all three variables mattered, but even if one of the indices was 0 the value would still be above 0. There couldn’t be a proper comparison between two country which had indices were different but the averages were the same. </w:t>
      </w:r>
    </w:p>
    <w:p w14:paraId="6CBD75C9" w14:textId="6B658657" w:rsidR="00872054" w:rsidRPr="001D5334" w:rsidRDefault="00872054" w:rsidP="00C90C47">
      <w:pPr>
        <w:spacing w:before="240"/>
        <w:rPr>
          <w:rFonts w:eastAsiaTheme="minorEastAsia" w:cstheme="minorHAnsi"/>
          <w:sz w:val="26"/>
          <w:szCs w:val="26"/>
        </w:rPr>
      </w:pPr>
      <w:r w:rsidRPr="001D5334">
        <w:rPr>
          <w:rFonts w:eastAsiaTheme="minorEastAsia" w:cstheme="minorHAnsi"/>
          <w:sz w:val="26"/>
          <w:szCs w:val="26"/>
        </w:rPr>
        <w:t xml:space="preserve">Since 2010 the UNDP adopted a new </w:t>
      </w:r>
      <w:r w:rsidR="001D5334" w:rsidRPr="001D5334">
        <w:rPr>
          <w:rFonts w:eastAsiaTheme="minorEastAsia" w:cstheme="minorHAnsi"/>
          <w:sz w:val="26"/>
          <w:szCs w:val="26"/>
        </w:rPr>
        <w:t>way of calculating HDI and it was. Based on the following variables:</w:t>
      </w:r>
    </w:p>
    <w:p w14:paraId="30DFA3E1" w14:textId="277B26AF" w:rsidR="001D5334" w:rsidRPr="001D5334" w:rsidRDefault="001D5334" w:rsidP="001D5334">
      <w:pPr>
        <w:pStyle w:val="ListParagraph"/>
        <w:numPr>
          <w:ilvl w:val="0"/>
          <w:numId w:val="12"/>
        </w:numPr>
        <w:spacing w:before="240"/>
        <w:rPr>
          <w:rFonts w:cstheme="minorHAnsi"/>
          <w:sz w:val="26"/>
          <w:szCs w:val="26"/>
        </w:rPr>
      </w:pPr>
      <w:r w:rsidRPr="001D5334">
        <w:rPr>
          <w:rFonts w:cstheme="minorHAnsi"/>
          <w:sz w:val="26"/>
          <w:szCs w:val="26"/>
        </w:rPr>
        <w:t>life expectancy at birth</w:t>
      </w:r>
      <w:r>
        <w:rPr>
          <w:rFonts w:cstheme="minorHAnsi"/>
          <w:sz w:val="26"/>
          <w:szCs w:val="26"/>
        </w:rPr>
        <w:t xml:space="preserve">.    </w:t>
      </w:r>
      <w:r w:rsidR="00B844DE">
        <w:rPr>
          <w:rFonts w:cstheme="minorHAnsi"/>
          <w:sz w:val="26"/>
          <w:szCs w:val="26"/>
        </w:rPr>
        <w:t xml:space="preserve">      </w:t>
      </w:r>
      <w:r>
        <w:rPr>
          <w:rFonts w:cstheme="minorHAnsi"/>
          <w:sz w:val="26"/>
          <w:szCs w:val="26"/>
        </w:rPr>
        <w:t xml:space="preserve">  (</w:t>
      </w:r>
      <w:proofErr w:type="gramStart"/>
      <w:r>
        <w:rPr>
          <w:rFonts w:cstheme="minorHAnsi"/>
          <w:sz w:val="26"/>
          <w:szCs w:val="26"/>
        </w:rPr>
        <w:t>life</w:t>
      </w:r>
      <w:proofErr w:type="gramEnd"/>
      <w:r>
        <w:rPr>
          <w:rFonts w:cstheme="minorHAnsi"/>
          <w:sz w:val="26"/>
          <w:szCs w:val="26"/>
        </w:rPr>
        <w:t xml:space="preserve"> index)</w:t>
      </w:r>
    </w:p>
    <w:p w14:paraId="4ECA542F" w14:textId="10D7590D" w:rsidR="001D5334" w:rsidRPr="001D5334" w:rsidRDefault="001D5334" w:rsidP="001D5334">
      <w:pPr>
        <w:pStyle w:val="ListParagraph"/>
        <w:numPr>
          <w:ilvl w:val="0"/>
          <w:numId w:val="12"/>
        </w:numPr>
        <w:spacing w:before="240"/>
        <w:rPr>
          <w:rFonts w:cstheme="minorHAnsi"/>
          <w:sz w:val="26"/>
          <w:szCs w:val="26"/>
        </w:rPr>
      </w:pPr>
      <w:r w:rsidRPr="001D5334">
        <w:rPr>
          <w:rFonts w:cstheme="minorHAnsi"/>
          <w:sz w:val="26"/>
          <w:szCs w:val="26"/>
        </w:rPr>
        <w:t xml:space="preserve">mean years of schooling </w:t>
      </w:r>
      <w:r>
        <w:rPr>
          <w:rFonts w:cstheme="minorHAnsi"/>
          <w:sz w:val="26"/>
          <w:szCs w:val="26"/>
        </w:rPr>
        <w:t xml:space="preserve">       </w:t>
      </w:r>
      <w:proofErr w:type="gramStart"/>
      <w:r>
        <w:rPr>
          <w:rFonts w:cstheme="minorHAnsi"/>
          <w:sz w:val="26"/>
          <w:szCs w:val="26"/>
        </w:rPr>
        <w:t xml:space="preserve"> </w:t>
      </w:r>
      <w:r w:rsidR="00B844DE">
        <w:rPr>
          <w:rFonts w:cstheme="minorHAnsi"/>
          <w:sz w:val="26"/>
          <w:szCs w:val="26"/>
        </w:rPr>
        <w:t xml:space="preserve">  (</w:t>
      </w:r>
      <w:proofErr w:type="gramEnd"/>
      <w:r w:rsidR="00B844DE">
        <w:rPr>
          <w:rFonts w:cstheme="minorHAnsi"/>
          <w:sz w:val="26"/>
          <w:szCs w:val="26"/>
        </w:rPr>
        <w:t>education index)</w:t>
      </w:r>
    </w:p>
    <w:p w14:paraId="7B01158C" w14:textId="566BEA83" w:rsidR="001D5334" w:rsidRPr="001D5334" w:rsidRDefault="001D5334" w:rsidP="001D5334">
      <w:pPr>
        <w:pStyle w:val="ListParagraph"/>
        <w:numPr>
          <w:ilvl w:val="0"/>
          <w:numId w:val="12"/>
        </w:numPr>
        <w:spacing w:before="240"/>
        <w:rPr>
          <w:rFonts w:cstheme="minorHAnsi"/>
          <w:sz w:val="26"/>
          <w:szCs w:val="26"/>
        </w:rPr>
      </w:pPr>
      <w:r w:rsidRPr="001D5334">
        <w:rPr>
          <w:rFonts w:cstheme="minorHAnsi"/>
          <w:sz w:val="26"/>
          <w:szCs w:val="26"/>
        </w:rPr>
        <w:t>expected years of schooling</w:t>
      </w:r>
      <w:r w:rsidR="00B844DE">
        <w:rPr>
          <w:rFonts w:cstheme="minorHAnsi"/>
          <w:sz w:val="26"/>
          <w:szCs w:val="26"/>
        </w:rPr>
        <w:t xml:space="preserve"> </w:t>
      </w:r>
      <w:proofErr w:type="gramStart"/>
      <w:r w:rsidR="00B844DE">
        <w:rPr>
          <w:rFonts w:cstheme="minorHAnsi"/>
          <w:sz w:val="26"/>
          <w:szCs w:val="26"/>
        </w:rPr>
        <w:t xml:space="preserve">   (</w:t>
      </w:r>
      <w:proofErr w:type="gramEnd"/>
      <w:r w:rsidR="00B844DE">
        <w:rPr>
          <w:rFonts w:cstheme="minorHAnsi"/>
          <w:sz w:val="26"/>
          <w:szCs w:val="26"/>
        </w:rPr>
        <w:t>education index)</w:t>
      </w:r>
    </w:p>
    <w:p w14:paraId="79F160B0" w14:textId="5DE5F430" w:rsidR="001D5334" w:rsidRPr="001D5334" w:rsidRDefault="001D5334" w:rsidP="001D5334">
      <w:pPr>
        <w:pStyle w:val="ListParagraph"/>
        <w:numPr>
          <w:ilvl w:val="0"/>
          <w:numId w:val="12"/>
        </w:numPr>
        <w:spacing w:before="240"/>
        <w:rPr>
          <w:rFonts w:cstheme="minorHAnsi"/>
          <w:sz w:val="26"/>
          <w:szCs w:val="26"/>
        </w:rPr>
      </w:pPr>
      <w:r w:rsidRPr="001D5334">
        <w:rPr>
          <w:rFonts w:cstheme="minorHAnsi"/>
          <w:sz w:val="26"/>
          <w:szCs w:val="26"/>
        </w:rPr>
        <w:t>per capita income</w:t>
      </w:r>
      <w:r>
        <w:rPr>
          <w:rFonts w:cstheme="minorHAnsi"/>
          <w:sz w:val="26"/>
          <w:szCs w:val="26"/>
        </w:rPr>
        <w:t xml:space="preserve">           </w:t>
      </w:r>
      <w:r w:rsidR="00B844DE">
        <w:rPr>
          <w:rFonts w:cstheme="minorHAnsi"/>
          <w:sz w:val="26"/>
          <w:szCs w:val="26"/>
        </w:rPr>
        <w:t xml:space="preserve">       </w:t>
      </w:r>
      <w:r>
        <w:rPr>
          <w:rFonts w:cstheme="minorHAnsi"/>
          <w:sz w:val="26"/>
          <w:szCs w:val="26"/>
        </w:rPr>
        <w:t xml:space="preserve"> </w:t>
      </w:r>
      <w:proofErr w:type="gramStart"/>
      <w:r>
        <w:rPr>
          <w:rFonts w:cstheme="minorHAnsi"/>
          <w:sz w:val="26"/>
          <w:szCs w:val="26"/>
        </w:rPr>
        <w:t xml:space="preserve">   (</w:t>
      </w:r>
      <w:proofErr w:type="gramEnd"/>
      <w:r>
        <w:rPr>
          <w:rFonts w:cstheme="minorHAnsi"/>
          <w:sz w:val="26"/>
          <w:szCs w:val="26"/>
        </w:rPr>
        <w:t>income index)</w:t>
      </w:r>
    </w:p>
    <w:p w14:paraId="0FF52BEA" w14:textId="08B68074" w:rsidR="006568A1" w:rsidRDefault="00B844DE" w:rsidP="00445D8E">
      <w:pPr>
        <w:spacing w:before="240"/>
      </w:pPr>
      <w:r>
        <w:t xml:space="preserve"> </w:t>
      </w:r>
    </w:p>
    <w:p w14:paraId="5C6A9AB6" w14:textId="7A0732CB" w:rsidR="00B844DE" w:rsidRDefault="00B844DE" w:rsidP="00445D8E">
      <w:pPr>
        <w:spacing w:before="240"/>
        <w:rPr>
          <w:sz w:val="26"/>
          <w:szCs w:val="26"/>
        </w:rPr>
      </w:pPr>
      <w:r>
        <w:rPr>
          <w:sz w:val="26"/>
          <w:szCs w:val="26"/>
        </w:rPr>
        <w:t xml:space="preserve">The education index is calculated on the average of mean years of schooling and the expected years of schooling.  The calculation of the dimension index remains the same. </w:t>
      </w:r>
    </w:p>
    <w:p w14:paraId="301345BF" w14:textId="084C54C3" w:rsidR="00B844DE" w:rsidRDefault="00B844DE" w:rsidP="00B844DE">
      <w:pPr>
        <w:spacing w:before="240"/>
        <w:jc w:val="center"/>
        <w:rPr>
          <w:rFonts w:eastAsiaTheme="minorEastAsia"/>
          <w:sz w:val="26"/>
          <w:szCs w:val="26"/>
        </w:rPr>
      </w:pPr>
      <w:r>
        <w:rPr>
          <w:sz w:val="26"/>
          <w:szCs w:val="26"/>
        </w:rPr>
        <w:t xml:space="preserve">HDI = </w:t>
      </w:r>
      <m:oMath>
        <m:rad>
          <m:radPr>
            <m:ctrlPr>
              <w:rPr>
                <w:rFonts w:ascii="Cambria Math" w:hAnsi="Cambria Math"/>
                <w:i/>
                <w:sz w:val="26"/>
                <w:szCs w:val="26"/>
              </w:rPr>
            </m:ctrlPr>
          </m:radPr>
          <m:deg>
            <m:r>
              <w:rPr>
                <w:rFonts w:ascii="Cambria Math" w:hAnsi="Cambria Math"/>
                <w:sz w:val="26"/>
                <w:szCs w:val="26"/>
              </w:rPr>
              <m:t>3</m:t>
            </m:r>
          </m:deg>
          <m:e>
            <m:r>
              <w:rPr>
                <w:rFonts w:ascii="Cambria Math" w:hAnsi="Cambria Math"/>
                <w:sz w:val="26"/>
                <w:szCs w:val="26"/>
              </w:rPr>
              <m:t>life index*education index*income index</m:t>
            </m:r>
          </m:e>
        </m:rad>
      </m:oMath>
    </w:p>
    <w:p w14:paraId="735C6BBE" w14:textId="3B9E4CFD" w:rsidR="00506E30" w:rsidRDefault="00506E30" w:rsidP="00506E30">
      <w:pPr>
        <w:spacing w:before="240"/>
        <w:rPr>
          <w:rFonts w:eastAsiaTheme="minorEastAsia"/>
          <w:sz w:val="26"/>
          <w:szCs w:val="26"/>
        </w:rPr>
      </w:pPr>
    </w:p>
    <w:p w14:paraId="26F21AF1" w14:textId="77777777" w:rsidR="002B6983" w:rsidRPr="00BF5F8D" w:rsidRDefault="002B6983" w:rsidP="002B6983">
      <w:pPr>
        <w:tabs>
          <w:tab w:val="left" w:pos="2636"/>
        </w:tabs>
        <w:spacing w:line="240" w:lineRule="auto"/>
        <w:rPr>
          <w:rFonts w:eastAsiaTheme="minorEastAsia"/>
          <w:sz w:val="26"/>
          <w:szCs w:val="26"/>
        </w:rPr>
      </w:pPr>
      <w:r>
        <w:rPr>
          <w:rFonts w:eastAsiaTheme="minorEastAsia"/>
          <w:sz w:val="26"/>
          <w:szCs w:val="26"/>
        </w:rPr>
        <w:t xml:space="preserve">HDI value lies between 0 to 1. Closer the value to 1 implies higher human development and closer the value to 0 means </w:t>
      </w:r>
      <w:proofErr w:type="gramStart"/>
      <w:r>
        <w:rPr>
          <w:rFonts w:eastAsiaTheme="minorEastAsia"/>
          <w:sz w:val="26"/>
          <w:szCs w:val="26"/>
        </w:rPr>
        <w:t>lower</w:t>
      </w:r>
      <w:proofErr w:type="gramEnd"/>
      <w:r>
        <w:rPr>
          <w:rFonts w:eastAsiaTheme="minorEastAsia"/>
          <w:sz w:val="26"/>
          <w:szCs w:val="26"/>
        </w:rPr>
        <w:t xml:space="preserve"> human development. </w:t>
      </w:r>
    </w:p>
    <w:p w14:paraId="050460CC" w14:textId="77777777" w:rsidR="00363805" w:rsidRDefault="00363805" w:rsidP="00506E30">
      <w:pPr>
        <w:spacing w:before="240"/>
        <w:rPr>
          <w:rFonts w:eastAsiaTheme="minorEastAsia"/>
          <w:sz w:val="26"/>
          <w:szCs w:val="26"/>
        </w:rPr>
      </w:pPr>
    </w:p>
    <w:p w14:paraId="318E1B7C" w14:textId="77777777" w:rsidR="00363805" w:rsidRDefault="00363805" w:rsidP="00506E30">
      <w:pPr>
        <w:spacing w:before="240"/>
        <w:rPr>
          <w:rFonts w:eastAsiaTheme="minorEastAsia"/>
          <w:sz w:val="26"/>
          <w:szCs w:val="26"/>
        </w:rPr>
      </w:pPr>
    </w:p>
    <w:p w14:paraId="15173A2B" w14:textId="77777777" w:rsidR="00363805" w:rsidRDefault="00363805" w:rsidP="00506E30">
      <w:pPr>
        <w:spacing w:before="240"/>
        <w:rPr>
          <w:rFonts w:eastAsiaTheme="minorEastAsia"/>
          <w:sz w:val="26"/>
          <w:szCs w:val="26"/>
        </w:rPr>
      </w:pPr>
    </w:p>
    <w:p w14:paraId="42FC4E37" w14:textId="33C12E3A" w:rsidR="00506E30" w:rsidRDefault="00506E30" w:rsidP="00506E30">
      <w:pPr>
        <w:spacing w:before="240"/>
        <w:rPr>
          <w:rFonts w:eastAsiaTheme="minorEastAsia"/>
          <w:sz w:val="26"/>
          <w:szCs w:val="26"/>
        </w:rPr>
      </w:pPr>
      <w:r>
        <w:rPr>
          <w:rFonts w:eastAsiaTheme="minorEastAsia"/>
          <w:sz w:val="26"/>
          <w:szCs w:val="26"/>
        </w:rPr>
        <w:lastRenderedPageBreak/>
        <w:t>Values for calculating the various dimension indices of the different variable as given by the UND</w:t>
      </w:r>
      <w:r w:rsidR="00363805">
        <w:rPr>
          <w:rFonts w:eastAsiaTheme="minorEastAsia"/>
          <w:sz w:val="26"/>
          <w:szCs w:val="26"/>
        </w:rPr>
        <w:t>P</w:t>
      </w:r>
    </w:p>
    <w:tbl>
      <w:tblPr>
        <w:tblStyle w:val="TableGrid"/>
        <w:tblpPr w:leftFromText="180" w:rightFromText="180" w:vertAnchor="page" w:horzAnchor="margin" w:tblpXSpec="center" w:tblpY="1895"/>
        <w:tblW w:w="8647" w:type="dxa"/>
        <w:tblLook w:val="04A0" w:firstRow="1" w:lastRow="0" w:firstColumn="1" w:lastColumn="0" w:noHBand="0" w:noVBand="1"/>
      </w:tblPr>
      <w:tblGrid>
        <w:gridCol w:w="5387"/>
        <w:gridCol w:w="1701"/>
        <w:gridCol w:w="1559"/>
      </w:tblGrid>
      <w:tr w:rsidR="00506E30" w14:paraId="24F8C904" w14:textId="77777777" w:rsidTr="00363805">
        <w:trPr>
          <w:trHeight w:val="297"/>
        </w:trPr>
        <w:tc>
          <w:tcPr>
            <w:tcW w:w="5387" w:type="dxa"/>
          </w:tcPr>
          <w:p w14:paraId="52CB657C" w14:textId="777B5AB0" w:rsidR="00506E30" w:rsidRDefault="00363805" w:rsidP="00363805">
            <w:pPr>
              <w:spacing w:before="240"/>
              <w:jc w:val="center"/>
              <w:rPr>
                <w:sz w:val="26"/>
                <w:szCs w:val="26"/>
              </w:rPr>
            </w:pPr>
            <w:r>
              <w:rPr>
                <w:sz w:val="26"/>
                <w:szCs w:val="26"/>
              </w:rPr>
              <w:t>V</w:t>
            </w:r>
            <w:r w:rsidR="00506E30">
              <w:rPr>
                <w:sz w:val="26"/>
                <w:szCs w:val="26"/>
              </w:rPr>
              <w:t>ariable</w:t>
            </w:r>
          </w:p>
        </w:tc>
        <w:tc>
          <w:tcPr>
            <w:tcW w:w="1701" w:type="dxa"/>
          </w:tcPr>
          <w:p w14:paraId="6001256E" w14:textId="25FEDE3E" w:rsidR="00506E30" w:rsidRDefault="00363805" w:rsidP="00363805">
            <w:pPr>
              <w:spacing w:before="240"/>
              <w:jc w:val="center"/>
              <w:rPr>
                <w:sz w:val="26"/>
                <w:szCs w:val="26"/>
              </w:rPr>
            </w:pPr>
            <w:r>
              <w:rPr>
                <w:sz w:val="26"/>
                <w:szCs w:val="26"/>
              </w:rPr>
              <w:t>Max value</w:t>
            </w:r>
          </w:p>
        </w:tc>
        <w:tc>
          <w:tcPr>
            <w:tcW w:w="1559" w:type="dxa"/>
          </w:tcPr>
          <w:p w14:paraId="2705CF92" w14:textId="6ABC0EB3" w:rsidR="00506E30" w:rsidRDefault="00363805" w:rsidP="00363805">
            <w:pPr>
              <w:spacing w:before="240"/>
              <w:jc w:val="center"/>
              <w:rPr>
                <w:sz w:val="26"/>
                <w:szCs w:val="26"/>
              </w:rPr>
            </w:pPr>
            <w:r>
              <w:rPr>
                <w:sz w:val="26"/>
                <w:szCs w:val="26"/>
              </w:rPr>
              <w:t>Min value</w:t>
            </w:r>
          </w:p>
        </w:tc>
      </w:tr>
      <w:tr w:rsidR="00506E30" w14:paraId="7EC900B6" w14:textId="77777777" w:rsidTr="00363805">
        <w:trPr>
          <w:trHeight w:val="297"/>
        </w:trPr>
        <w:tc>
          <w:tcPr>
            <w:tcW w:w="5387" w:type="dxa"/>
          </w:tcPr>
          <w:p w14:paraId="77446209" w14:textId="358CEDC4" w:rsidR="00506E30" w:rsidRDefault="00363805" w:rsidP="00363805">
            <w:pPr>
              <w:spacing w:before="240"/>
              <w:jc w:val="center"/>
              <w:rPr>
                <w:sz w:val="26"/>
                <w:szCs w:val="26"/>
              </w:rPr>
            </w:pPr>
            <w:r>
              <w:rPr>
                <w:sz w:val="26"/>
                <w:szCs w:val="26"/>
              </w:rPr>
              <w:t>Average life expectancy at birth</w:t>
            </w:r>
          </w:p>
        </w:tc>
        <w:tc>
          <w:tcPr>
            <w:tcW w:w="1701" w:type="dxa"/>
          </w:tcPr>
          <w:p w14:paraId="1571ED55" w14:textId="03E8DE34" w:rsidR="00506E30" w:rsidRDefault="00363805" w:rsidP="00363805">
            <w:pPr>
              <w:spacing w:before="240"/>
              <w:jc w:val="center"/>
              <w:rPr>
                <w:sz w:val="26"/>
                <w:szCs w:val="26"/>
              </w:rPr>
            </w:pPr>
            <w:r>
              <w:rPr>
                <w:sz w:val="26"/>
                <w:szCs w:val="26"/>
              </w:rPr>
              <w:t>83.2</w:t>
            </w:r>
          </w:p>
        </w:tc>
        <w:tc>
          <w:tcPr>
            <w:tcW w:w="1559" w:type="dxa"/>
          </w:tcPr>
          <w:p w14:paraId="4EAA854F" w14:textId="1E8F3E35" w:rsidR="00506E30" w:rsidRDefault="00363805" w:rsidP="00363805">
            <w:pPr>
              <w:spacing w:before="240"/>
              <w:jc w:val="center"/>
              <w:rPr>
                <w:sz w:val="26"/>
                <w:szCs w:val="26"/>
              </w:rPr>
            </w:pPr>
            <w:r>
              <w:rPr>
                <w:sz w:val="26"/>
                <w:szCs w:val="26"/>
              </w:rPr>
              <w:t>20</w:t>
            </w:r>
          </w:p>
        </w:tc>
      </w:tr>
      <w:tr w:rsidR="00506E30" w14:paraId="0DAA4D95" w14:textId="77777777" w:rsidTr="00363805">
        <w:trPr>
          <w:trHeight w:val="297"/>
        </w:trPr>
        <w:tc>
          <w:tcPr>
            <w:tcW w:w="5387" w:type="dxa"/>
          </w:tcPr>
          <w:p w14:paraId="002D3E3B" w14:textId="20F2E1D8" w:rsidR="00506E30" w:rsidRDefault="00363805" w:rsidP="00363805">
            <w:pPr>
              <w:spacing w:before="240"/>
              <w:jc w:val="center"/>
              <w:rPr>
                <w:sz w:val="26"/>
                <w:szCs w:val="26"/>
              </w:rPr>
            </w:pPr>
            <w:r>
              <w:rPr>
                <w:sz w:val="26"/>
                <w:szCs w:val="26"/>
              </w:rPr>
              <w:t>Mean years of schooling</w:t>
            </w:r>
          </w:p>
        </w:tc>
        <w:tc>
          <w:tcPr>
            <w:tcW w:w="1701" w:type="dxa"/>
          </w:tcPr>
          <w:p w14:paraId="62B91780" w14:textId="36B0627A" w:rsidR="00506E30" w:rsidRDefault="00363805" w:rsidP="00363805">
            <w:pPr>
              <w:spacing w:before="240"/>
              <w:jc w:val="center"/>
              <w:rPr>
                <w:sz w:val="26"/>
                <w:szCs w:val="26"/>
              </w:rPr>
            </w:pPr>
            <w:r>
              <w:rPr>
                <w:sz w:val="26"/>
                <w:szCs w:val="26"/>
              </w:rPr>
              <w:t>13.2</w:t>
            </w:r>
          </w:p>
        </w:tc>
        <w:tc>
          <w:tcPr>
            <w:tcW w:w="1559" w:type="dxa"/>
          </w:tcPr>
          <w:p w14:paraId="71C780EF" w14:textId="27BEA442" w:rsidR="00506E30" w:rsidRDefault="00363805" w:rsidP="00363805">
            <w:pPr>
              <w:spacing w:before="240"/>
              <w:jc w:val="center"/>
              <w:rPr>
                <w:sz w:val="26"/>
                <w:szCs w:val="26"/>
              </w:rPr>
            </w:pPr>
            <w:r>
              <w:rPr>
                <w:sz w:val="26"/>
                <w:szCs w:val="26"/>
              </w:rPr>
              <w:t>0</w:t>
            </w:r>
          </w:p>
        </w:tc>
      </w:tr>
      <w:tr w:rsidR="00506E30" w14:paraId="6DBFE3A4" w14:textId="77777777" w:rsidTr="00363805">
        <w:trPr>
          <w:trHeight w:val="297"/>
        </w:trPr>
        <w:tc>
          <w:tcPr>
            <w:tcW w:w="5387" w:type="dxa"/>
          </w:tcPr>
          <w:p w14:paraId="596F113D" w14:textId="0428AE15" w:rsidR="00506E30" w:rsidRDefault="00363805" w:rsidP="00363805">
            <w:pPr>
              <w:spacing w:before="240"/>
              <w:jc w:val="center"/>
              <w:rPr>
                <w:sz w:val="26"/>
                <w:szCs w:val="26"/>
              </w:rPr>
            </w:pPr>
            <w:r>
              <w:rPr>
                <w:sz w:val="26"/>
                <w:szCs w:val="26"/>
              </w:rPr>
              <w:t>Expected years of schooling</w:t>
            </w:r>
          </w:p>
        </w:tc>
        <w:tc>
          <w:tcPr>
            <w:tcW w:w="1701" w:type="dxa"/>
          </w:tcPr>
          <w:p w14:paraId="14F52F46" w14:textId="17535E5C" w:rsidR="00506E30" w:rsidRDefault="00363805" w:rsidP="00363805">
            <w:pPr>
              <w:spacing w:before="240"/>
              <w:jc w:val="center"/>
              <w:rPr>
                <w:sz w:val="26"/>
                <w:szCs w:val="26"/>
              </w:rPr>
            </w:pPr>
            <w:r>
              <w:rPr>
                <w:sz w:val="26"/>
                <w:szCs w:val="26"/>
              </w:rPr>
              <w:t>20.6</w:t>
            </w:r>
          </w:p>
        </w:tc>
        <w:tc>
          <w:tcPr>
            <w:tcW w:w="1559" w:type="dxa"/>
          </w:tcPr>
          <w:p w14:paraId="1D23494D" w14:textId="7457B2C8" w:rsidR="00506E30" w:rsidRDefault="00363805" w:rsidP="00363805">
            <w:pPr>
              <w:spacing w:before="240"/>
              <w:jc w:val="center"/>
              <w:rPr>
                <w:sz w:val="26"/>
                <w:szCs w:val="26"/>
              </w:rPr>
            </w:pPr>
            <w:r>
              <w:rPr>
                <w:sz w:val="26"/>
                <w:szCs w:val="26"/>
              </w:rPr>
              <w:t>0</w:t>
            </w:r>
          </w:p>
        </w:tc>
      </w:tr>
      <w:tr w:rsidR="00506E30" w14:paraId="179C4DD0" w14:textId="77777777" w:rsidTr="00363805">
        <w:trPr>
          <w:trHeight w:val="54"/>
        </w:trPr>
        <w:tc>
          <w:tcPr>
            <w:tcW w:w="5387" w:type="dxa"/>
          </w:tcPr>
          <w:p w14:paraId="758CEE28" w14:textId="206BD46A" w:rsidR="00506E30" w:rsidRDefault="00363805" w:rsidP="00363805">
            <w:pPr>
              <w:spacing w:before="240"/>
              <w:jc w:val="center"/>
              <w:rPr>
                <w:sz w:val="26"/>
                <w:szCs w:val="26"/>
              </w:rPr>
            </w:pPr>
            <w:r>
              <w:rPr>
                <w:sz w:val="26"/>
                <w:szCs w:val="26"/>
              </w:rPr>
              <w:t>Per capita income ($)</w:t>
            </w:r>
          </w:p>
        </w:tc>
        <w:tc>
          <w:tcPr>
            <w:tcW w:w="1701" w:type="dxa"/>
          </w:tcPr>
          <w:p w14:paraId="3A995DCE" w14:textId="74938D09" w:rsidR="00506E30" w:rsidRDefault="00363805" w:rsidP="00363805">
            <w:pPr>
              <w:spacing w:before="240"/>
              <w:jc w:val="center"/>
              <w:rPr>
                <w:sz w:val="26"/>
                <w:szCs w:val="26"/>
              </w:rPr>
            </w:pPr>
            <w:r>
              <w:rPr>
                <w:sz w:val="26"/>
                <w:szCs w:val="26"/>
              </w:rPr>
              <w:t>108211</w:t>
            </w:r>
          </w:p>
        </w:tc>
        <w:tc>
          <w:tcPr>
            <w:tcW w:w="1559" w:type="dxa"/>
          </w:tcPr>
          <w:p w14:paraId="28B0899E" w14:textId="1441712D" w:rsidR="00506E30" w:rsidRDefault="00363805" w:rsidP="00363805">
            <w:pPr>
              <w:spacing w:before="240"/>
              <w:jc w:val="center"/>
              <w:rPr>
                <w:sz w:val="26"/>
                <w:szCs w:val="26"/>
              </w:rPr>
            </w:pPr>
            <w:r>
              <w:rPr>
                <w:sz w:val="26"/>
                <w:szCs w:val="26"/>
              </w:rPr>
              <w:t>163</w:t>
            </w:r>
          </w:p>
        </w:tc>
      </w:tr>
    </w:tbl>
    <w:p w14:paraId="7BFAEE6C" w14:textId="77777777" w:rsidR="002B6983" w:rsidRDefault="002B6983" w:rsidP="00506E30">
      <w:pPr>
        <w:spacing w:before="240"/>
        <w:rPr>
          <w:sz w:val="26"/>
          <w:szCs w:val="26"/>
        </w:rPr>
      </w:pPr>
    </w:p>
    <w:p w14:paraId="65A965A2" w14:textId="748DB8E4" w:rsidR="00363805" w:rsidRDefault="00BF5F8D" w:rsidP="00506E30">
      <w:pPr>
        <w:spacing w:before="240"/>
        <w:rPr>
          <w:sz w:val="26"/>
          <w:szCs w:val="26"/>
        </w:rPr>
      </w:pPr>
      <w:r>
        <w:rPr>
          <w:sz w:val="26"/>
          <w:szCs w:val="26"/>
        </w:rPr>
        <w:t>If we need the calculate the HDI of a country which has the following figures</w:t>
      </w:r>
    </w:p>
    <w:p w14:paraId="7257CD6F" w14:textId="3AE92408" w:rsidR="00363805" w:rsidRDefault="00363805" w:rsidP="00363805">
      <w:pPr>
        <w:spacing w:before="240" w:line="240" w:lineRule="auto"/>
        <w:rPr>
          <w:sz w:val="26"/>
          <w:szCs w:val="26"/>
        </w:rPr>
      </w:pPr>
      <w:r>
        <w:rPr>
          <w:sz w:val="26"/>
          <w:szCs w:val="26"/>
        </w:rPr>
        <w:t>Average life expectancy at birth: 73.5 years</w:t>
      </w:r>
      <w:r w:rsidR="00BF5F8D">
        <w:rPr>
          <w:sz w:val="26"/>
          <w:szCs w:val="26"/>
        </w:rPr>
        <w:t xml:space="preserve">                                                             </w:t>
      </w:r>
    </w:p>
    <w:p w14:paraId="205575F4" w14:textId="14A5DE80" w:rsidR="00363805" w:rsidRDefault="00363805" w:rsidP="00BF5F8D">
      <w:pPr>
        <w:spacing w:line="240" w:lineRule="auto"/>
        <w:rPr>
          <w:sz w:val="26"/>
          <w:szCs w:val="26"/>
        </w:rPr>
      </w:pPr>
      <w:r>
        <w:rPr>
          <w:sz w:val="26"/>
          <w:szCs w:val="26"/>
        </w:rPr>
        <w:t>Mean years of schooling: 7.5 years</w:t>
      </w:r>
    </w:p>
    <w:p w14:paraId="3A558FEB" w14:textId="06D3CC57" w:rsidR="00363805" w:rsidRDefault="00363805" w:rsidP="00BF5F8D">
      <w:pPr>
        <w:spacing w:line="240" w:lineRule="auto"/>
        <w:rPr>
          <w:sz w:val="26"/>
          <w:szCs w:val="26"/>
        </w:rPr>
      </w:pPr>
      <w:r>
        <w:rPr>
          <w:sz w:val="26"/>
          <w:szCs w:val="26"/>
        </w:rPr>
        <w:t>Expected years of schooling: 11.4 years</w:t>
      </w:r>
    </w:p>
    <w:p w14:paraId="0652C7DA" w14:textId="59D3E881" w:rsidR="00363805" w:rsidRDefault="00363805" w:rsidP="00BF5F8D">
      <w:pPr>
        <w:spacing w:line="240" w:lineRule="auto"/>
        <w:rPr>
          <w:sz w:val="26"/>
          <w:szCs w:val="26"/>
        </w:rPr>
      </w:pPr>
      <w:r>
        <w:rPr>
          <w:sz w:val="26"/>
          <w:szCs w:val="26"/>
        </w:rPr>
        <w:t>Per capita income ($)</w:t>
      </w:r>
      <w:r w:rsidR="00BF5F8D">
        <w:rPr>
          <w:sz w:val="26"/>
          <w:szCs w:val="26"/>
        </w:rPr>
        <w:t>: 7265</w:t>
      </w:r>
    </w:p>
    <w:p w14:paraId="318B932D" w14:textId="5299F7EB" w:rsidR="00BF5F8D" w:rsidRDefault="00BF5F8D" w:rsidP="00BF5F8D">
      <w:pPr>
        <w:spacing w:line="240" w:lineRule="auto"/>
        <w:rPr>
          <w:sz w:val="26"/>
          <w:szCs w:val="26"/>
        </w:rPr>
      </w:pPr>
    </w:p>
    <w:p w14:paraId="77C8D2A7" w14:textId="74AE3101" w:rsidR="00BF5F8D" w:rsidRDefault="00BF5F8D" w:rsidP="00BF5F8D">
      <w:pPr>
        <w:spacing w:line="240" w:lineRule="auto"/>
        <w:rPr>
          <w:rFonts w:eastAsiaTheme="minorEastAsia"/>
          <w:sz w:val="26"/>
          <w:szCs w:val="26"/>
        </w:rPr>
      </w:pPr>
      <w:r>
        <w:rPr>
          <w:sz w:val="26"/>
          <w:szCs w:val="26"/>
        </w:rPr>
        <w:t xml:space="preserve">Life index = </w:t>
      </w:r>
      <m:oMath>
        <m:f>
          <m:fPr>
            <m:ctrlPr>
              <w:rPr>
                <w:rFonts w:ascii="Cambria Math" w:hAnsi="Cambria Math" w:cstheme="minorHAnsi"/>
                <w:i/>
                <w:sz w:val="26"/>
                <w:szCs w:val="26"/>
              </w:rPr>
            </m:ctrlPr>
          </m:fPr>
          <m:num>
            <m:r>
              <w:rPr>
                <w:rFonts w:ascii="Cambria Math" w:hAnsi="Cambria Math" w:cstheme="minorHAnsi"/>
                <w:sz w:val="26"/>
                <w:szCs w:val="26"/>
              </w:rPr>
              <m:t>actual value - minimum value</m:t>
            </m:r>
          </m:num>
          <m:den>
            <m:r>
              <w:rPr>
                <w:rFonts w:ascii="Cambria Math" w:hAnsi="Cambria Math" w:cstheme="minorHAnsi"/>
                <w:sz w:val="26"/>
                <w:szCs w:val="26"/>
              </w:rPr>
              <m:t>maximum value - minimum value</m:t>
            </m:r>
          </m:den>
        </m:f>
      </m:oMath>
    </w:p>
    <w:p w14:paraId="5F124530" w14:textId="77777777" w:rsidR="00BF5F8D" w:rsidRDefault="00BF5F8D" w:rsidP="00BF5F8D">
      <w:pPr>
        <w:tabs>
          <w:tab w:val="left" w:pos="2636"/>
        </w:tabs>
        <w:spacing w:line="240" w:lineRule="auto"/>
        <w:rPr>
          <w:rFonts w:eastAsiaTheme="minorEastAsia"/>
          <w:sz w:val="26"/>
          <w:szCs w:val="26"/>
        </w:rPr>
      </w:pPr>
      <w:r>
        <w:rPr>
          <w:rFonts w:eastAsiaTheme="minorEastAsia"/>
          <w:sz w:val="26"/>
          <w:szCs w:val="26"/>
        </w:rPr>
        <w:t xml:space="preserve">                 = </w:t>
      </w:r>
      <m:oMath>
        <m:f>
          <m:fPr>
            <m:ctrlPr>
              <w:rPr>
                <w:rFonts w:ascii="Cambria Math" w:hAnsi="Cambria Math" w:cstheme="minorHAnsi"/>
                <w:i/>
                <w:sz w:val="26"/>
                <w:szCs w:val="26"/>
              </w:rPr>
            </m:ctrlPr>
          </m:fPr>
          <m:num>
            <m:r>
              <w:rPr>
                <w:rFonts w:ascii="Cambria Math" w:hAnsi="Cambria Math" w:cstheme="minorHAnsi"/>
                <w:sz w:val="26"/>
                <w:szCs w:val="26"/>
              </w:rPr>
              <m:t>73.5 - 20</m:t>
            </m:r>
          </m:num>
          <m:den>
            <m:r>
              <w:rPr>
                <w:rFonts w:ascii="Cambria Math" w:hAnsi="Cambria Math" w:cstheme="minorHAnsi"/>
                <w:sz w:val="26"/>
                <w:szCs w:val="26"/>
              </w:rPr>
              <m:t>83.2- 20</m:t>
            </m:r>
          </m:den>
        </m:f>
      </m:oMath>
      <w:r>
        <w:rPr>
          <w:rFonts w:eastAsiaTheme="minorEastAsia"/>
          <w:sz w:val="26"/>
          <w:szCs w:val="26"/>
        </w:rPr>
        <w:t xml:space="preserve">  = .847</w:t>
      </w:r>
    </w:p>
    <w:p w14:paraId="0958D550" w14:textId="77777777" w:rsidR="00BF5F8D" w:rsidRDefault="00BF5F8D" w:rsidP="00BF5F8D">
      <w:pPr>
        <w:tabs>
          <w:tab w:val="left" w:pos="2636"/>
        </w:tabs>
        <w:spacing w:line="240" w:lineRule="auto"/>
        <w:rPr>
          <w:rFonts w:eastAsiaTheme="minorEastAsia"/>
          <w:sz w:val="26"/>
          <w:szCs w:val="26"/>
        </w:rPr>
      </w:pPr>
    </w:p>
    <w:p w14:paraId="15C7349E" w14:textId="756D077A" w:rsidR="00F826DF" w:rsidRDefault="00BF5F8D" w:rsidP="00BF5F8D">
      <w:pPr>
        <w:tabs>
          <w:tab w:val="left" w:pos="2636"/>
        </w:tabs>
        <w:spacing w:line="240" w:lineRule="auto"/>
        <w:rPr>
          <w:rFonts w:eastAsiaTheme="minorEastAsia"/>
          <w:sz w:val="26"/>
          <w:szCs w:val="26"/>
        </w:rPr>
      </w:pPr>
      <w:r>
        <w:rPr>
          <w:rFonts w:eastAsiaTheme="minorEastAsia"/>
          <w:sz w:val="26"/>
          <w:szCs w:val="26"/>
        </w:rPr>
        <w:t>Mean years of schooling</w:t>
      </w:r>
      <w:r w:rsidR="00F826DF">
        <w:rPr>
          <w:rFonts w:eastAsiaTheme="minorEastAsia"/>
          <w:sz w:val="26"/>
          <w:szCs w:val="26"/>
        </w:rPr>
        <w:t xml:space="preserve"> index</w:t>
      </w:r>
      <w:r>
        <w:rPr>
          <w:rFonts w:eastAsiaTheme="minorEastAsia"/>
          <w:sz w:val="26"/>
          <w:szCs w:val="26"/>
        </w:rPr>
        <w:t xml:space="preserve"> = </w:t>
      </w:r>
      <m:oMath>
        <m:f>
          <m:fPr>
            <m:ctrlPr>
              <w:rPr>
                <w:rFonts w:ascii="Cambria Math" w:hAnsi="Cambria Math" w:cstheme="minorHAnsi"/>
                <w:i/>
                <w:sz w:val="26"/>
                <w:szCs w:val="26"/>
              </w:rPr>
            </m:ctrlPr>
          </m:fPr>
          <m:num>
            <m:r>
              <w:rPr>
                <w:rFonts w:ascii="Cambria Math" w:hAnsi="Cambria Math" w:cstheme="minorHAnsi"/>
                <w:sz w:val="26"/>
                <w:szCs w:val="26"/>
              </w:rPr>
              <m:t>7.5 - 0</m:t>
            </m:r>
          </m:num>
          <m:den>
            <m:r>
              <w:rPr>
                <w:rFonts w:ascii="Cambria Math" w:hAnsi="Cambria Math" w:cstheme="minorHAnsi"/>
                <w:sz w:val="26"/>
                <w:szCs w:val="26"/>
              </w:rPr>
              <m:t>13.2- 0</m:t>
            </m:r>
          </m:den>
        </m:f>
      </m:oMath>
      <w:r>
        <w:rPr>
          <w:rFonts w:eastAsiaTheme="minorEastAsia"/>
          <w:sz w:val="26"/>
          <w:szCs w:val="26"/>
        </w:rPr>
        <w:t xml:space="preserve">  </w:t>
      </w:r>
      <w:r w:rsidR="00F826DF">
        <w:rPr>
          <w:rFonts w:eastAsiaTheme="minorEastAsia"/>
          <w:sz w:val="26"/>
          <w:szCs w:val="26"/>
        </w:rPr>
        <w:t>= .568</w:t>
      </w:r>
    </w:p>
    <w:p w14:paraId="5417FB0E" w14:textId="77777777" w:rsidR="00F826DF" w:rsidRDefault="00F826DF" w:rsidP="00BF5F8D">
      <w:pPr>
        <w:tabs>
          <w:tab w:val="left" w:pos="2636"/>
        </w:tabs>
        <w:spacing w:line="240" w:lineRule="auto"/>
        <w:rPr>
          <w:rFonts w:eastAsiaTheme="minorEastAsia"/>
          <w:sz w:val="26"/>
          <w:szCs w:val="26"/>
        </w:rPr>
      </w:pPr>
    </w:p>
    <w:p w14:paraId="599AE203" w14:textId="30E8D215" w:rsidR="00BF5F8D" w:rsidRDefault="00F826DF" w:rsidP="00BF5F8D">
      <w:pPr>
        <w:tabs>
          <w:tab w:val="left" w:pos="2636"/>
        </w:tabs>
        <w:spacing w:line="240" w:lineRule="auto"/>
        <w:rPr>
          <w:rFonts w:eastAsiaTheme="minorEastAsia"/>
          <w:sz w:val="26"/>
          <w:szCs w:val="26"/>
        </w:rPr>
      </w:pPr>
      <w:r>
        <w:rPr>
          <w:rFonts w:eastAsiaTheme="minorEastAsia"/>
          <w:sz w:val="26"/>
          <w:szCs w:val="26"/>
        </w:rPr>
        <w:t xml:space="preserve">Expected years of schooling index =  </w:t>
      </w:r>
      <m:oMath>
        <m:f>
          <m:fPr>
            <m:ctrlPr>
              <w:rPr>
                <w:rFonts w:ascii="Cambria Math" w:hAnsi="Cambria Math" w:cstheme="minorHAnsi"/>
                <w:i/>
                <w:sz w:val="26"/>
                <w:szCs w:val="26"/>
              </w:rPr>
            </m:ctrlPr>
          </m:fPr>
          <m:num>
            <m:r>
              <w:rPr>
                <w:rFonts w:ascii="Cambria Math" w:hAnsi="Cambria Math" w:cstheme="minorHAnsi"/>
                <w:sz w:val="26"/>
                <w:szCs w:val="26"/>
              </w:rPr>
              <m:t>11.4 - 0</m:t>
            </m:r>
          </m:num>
          <m:den>
            <m:r>
              <w:rPr>
                <w:rFonts w:ascii="Cambria Math" w:hAnsi="Cambria Math" w:cstheme="minorHAnsi"/>
                <w:sz w:val="26"/>
                <w:szCs w:val="26"/>
              </w:rPr>
              <m:t>20.6- 0</m:t>
            </m:r>
          </m:den>
        </m:f>
      </m:oMath>
      <w:r>
        <w:rPr>
          <w:rFonts w:eastAsiaTheme="minorEastAsia"/>
          <w:sz w:val="26"/>
          <w:szCs w:val="26"/>
        </w:rPr>
        <w:t xml:space="preserve">  = .553</w:t>
      </w:r>
    </w:p>
    <w:p w14:paraId="4F1A3A35" w14:textId="6ED0474B" w:rsidR="00F826DF" w:rsidRDefault="00F826DF" w:rsidP="00BF5F8D">
      <w:pPr>
        <w:tabs>
          <w:tab w:val="left" w:pos="2636"/>
        </w:tabs>
        <w:spacing w:line="240" w:lineRule="auto"/>
        <w:rPr>
          <w:rFonts w:eastAsiaTheme="minorEastAsia"/>
          <w:sz w:val="26"/>
          <w:szCs w:val="26"/>
        </w:rPr>
      </w:pPr>
    </w:p>
    <w:p w14:paraId="474BF604" w14:textId="5D119A92" w:rsidR="00F826DF" w:rsidRDefault="00F826DF" w:rsidP="00BF5F8D">
      <w:pPr>
        <w:tabs>
          <w:tab w:val="left" w:pos="2636"/>
        </w:tabs>
        <w:spacing w:line="240" w:lineRule="auto"/>
        <w:rPr>
          <w:rFonts w:eastAsiaTheme="minorEastAsia"/>
          <w:sz w:val="26"/>
          <w:szCs w:val="26"/>
        </w:rPr>
      </w:pPr>
      <w:r>
        <w:rPr>
          <w:rFonts w:eastAsiaTheme="minorEastAsia"/>
          <w:sz w:val="26"/>
          <w:szCs w:val="26"/>
        </w:rPr>
        <w:t xml:space="preserve">Education index = </w:t>
      </w:r>
      <m:oMath>
        <m:f>
          <m:fPr>
            <m:ctrlPr>
              <w:rPr>
                <w:rFonts w:ascii="Cambria Math" w:hAnsi="Cambria Math" w:cstheme="minorHAnsi"/>
                <w:i/>
                <w:sz w:val="26"/>
                <w:szCs w:val="26"/>
              </w:rPr>
            </m:ctrlPr>
          </m:fPr>
          <m:num>
            <m:r>
              <w:rPr>
                <w:rFonts w:ascii="Cambria Math" w:hAnsi="Cambria Math" w:cstheme="minorHAnsi"/>
                <w:sz w:val="26"/>
                <w:szCs w:val="26"/>
              </w:rPr>
              <m:t>.568+ .553</m:t>
            </m:r>
          </m:num>
          <m:den>
            <m:r>
              <w:rPr>
                <w:rFonts w:ascii="Cambria Math" w:hAnsi="Cambria Math" w:cstheme="minorHAnsi"/>
                <w:sz w:val="26"/>
                <w:szCs w:val="26"/>
              </w:rPr>
              <m:t>2</m:t>
            </m:r>
          </m:den>
        </m:f>
      </m:oMath>
      <w:r>
        <w:rPr>
          <w:rFonts w:eastAsiaTheme="minorEastAsia"/>
          <w:sz w:val="26"/>
          <w:szCs w:val="26"/>
        </w:rPr>
        <w:t xml:space="preserve">  = .589</w:t>
      </w:r>
    </w:p>
    <w:p w14:paraId="0763B653" w14:textId="1756351E" w:rsidR="00F826DF" w:rsidRDefault="00F826DF" w:rsidP="00BF5F8D">
      <w:pPr>
        <w:tabs>
          <w:tab w:val="left" w:pos="2636"/>
        </w:tabs>
        <w:spacing w:line="240" w:lineRule="auto"/>
        <w:rPr>
          <w:rFonts w:eastAsiaTheme="minorEastAsia"/>
          <w:sz w:val="26"/>
          <w:szCs w:val="26"/>
        </w:rPr>
      </w:pPr>
    </w:p>
    <w:p w14:paraId="614084C1" w14:textId="7DFDB638" w:rsidR="00F826DF" w:rsidRDefault="00F826DF" w:rsidP="00BF5F8D">
      <w:pPr>
        <w:tabs>
          <w:tab w:val="left" w:pos="2636"/>
        </w:tabs>
        <w:spacing w:line="240" w:lineRule="auto"/>
        <w:rPr>
          <w:rFonts w:eastAsiaTheme="minorEastAsia"/>
          <w:sz w:val="26"/>
          <w:szCs w:val="26"/>
        </w:rPr>
      </w:pPr>
      <w:r>
        <w:rPr>
          <w:rFonts w:eastAsiaTheme="minorEastAsia"/>
          <w:sz w:val="26"/>
          <w:szCs w:val="26"/>
        </w:rPr>
        <w:t xml:space="preserve">Income index =  </w:t>
      </w:r>
      <m:oMath>
        <m:f>
          <m:fPr>
            <m:ctrlPr>
              <w:rPr>
                <w:rFonts w:ascii="Cambria Math" w:hAnsi="Cambria Math" w:cstheme="minorHAnsi"/>
                <w:i/>
                <w:sz w:val="26"/>
                <w:szCs w:val="26"/>
              </w:rPr>
            </m:ctrlPr>
          </m:fPr>
          <m:num>
            <m:func>
              <m:funcPr>
                <m:ctrlPr>
                  <w:rPr>
                    <w:rFonts w:ascii="Cambria Math" w:hAnsi="Cambria Math" w:cstheme="minorHAnsi"/>
                    <w:i/>
                    <w:sz w:val="26"/>
                    <w:szCs w:val="26"/>
                  </w:rPr>
                </m:ctrlPr>
              </m:funcPr>
              <m:fName>
                <m:r>
                  <m:rPr>
                    <m:sty m:val="p"/>
                  </m:rPr>
                  <w:rPr>
                    <w:rFonts w:ascii="Cambria Math" w:hAnsi="Cambria Math" w:cstheme="minorHAnsi"/>
                    <w:sz w:val="26"/>
                    <w:szCs w:val="26"/>
                  </w:rPr>
                  <m:t>log</m:t>
                </m:r>
              </m:fName>
              <m:e>
                <m:d>
                  <m:dPr>
                    <m:ctrlPr>
                      <w:rPr>
                        <w:rFonts w:ascii="Cambria Math" w:hAnsi="Cambria Math" w:cstheme="minorHAnsi"/>
                        <w:i/>
                        <w:sz w:val="26"/>
                        <w:szCs w:val="26"/>
                      </w:rPr>
                    </m:ctrlPr>
                  </m:dPr>
                  <m:e>
                    <m:r>
                      <w:rPr>
                        <w:rFonts w:ascii="Cambria Math" w:hAnsi="Cambria Math" w:cstheme="minorHAnsi"/>
                        <w:sz w:val="26"/>
                        <w:szCs w:val="26"/>
                      </w:rPr>
                      <m:t>7263</m:t>
                    </m:r>
                  </m:e>
                </m:d>
              </m:e>
            </m:func>
            <m:r>
              <w:rPr>
                <w:rFonts w:ascii="Cambria Math" w:hAnsi="Cambria Math" w:cstheme="minorHAnsi"/>
                <w:sz w:val="26"/>
                <w:szCs w:val="26"/>
              </w:rPr>
              <m:t>-</m:t>
            </m:r>
            <m:r>
              <m:rPr>
                <m:sty m:val="p"/>
              </m:rPr>
              <w:rPr>
                <w:rFonts w:ascii="Cambria Math" w:hAnsi="Cambria Math" w:cstheme="minorHAnsi"/>
                <w:sz w:val="26"/>
                <w:szCs w:val="26"/>
              </w:rPr>
              <m:t>log⁡</m:t>
            </m:r>
            <m:r>
              <w:rPr>
                <w:rFonts w:ascii="Cambria Math" w:hAnsi="Cambria Math" w:cstheme="minorHAnsi"/>
                <w:sz w:val="26"/>
                <w:szCs w:val="26"/>
              </w:rPr>
              <m:t>(163)</m:t>
            </m:r>
          </m:num>
          <m:den>
            <m:func>
              <m:funcPr>
                <m:ctrlPr>
                  <w:rPr>
                    <w:rFonts w:ascii="Cambria Math" w:hAnsi="Cambria Math" w:cstheme="minorHAnsi"/>
                    <w:i/>
                    <w:sz w:val="26"/>
                    <w:szCs w:val="26"/>
                  </w:rPr>
                </m:ctrlPr>
              </m:funcPr>
              <m:fName>
                <m:r>
                  <m:rPr>
                    <m:sty m:val="p"/>
                  </m:rPr>
                  <w:rPr>
                    <w:rFonts w:ascii="Cambria Math" w:hAnsi="Cambria Math" w:cstheme="minorHAnsi"/>
                    <w:sz w:val="26"/>
                    <w:szCs w:val="26"/>
                  </w:rPr>
                  <m:t>log</m:t>
                </m:r>
              </m:fName>
              <m:e>
                <m:d>
                  <m:dPr>
                    <m:ctrlPr>
                      <w:rPr>
                        <w:rFonts w:ascii="Cambria Math" w:hAnsi="Cambria Math" w:cstheme="minorHAnsi"/>
                        <w:i/>
                        <w:sz w:val="26"/>
                        <w:szCs w:val="26"/>
                      </w:rPr>
                    </m:ctrlPr>
                  </m:dPr>
                  <m:e>
                    <m:r>
                      <w:rPr>
                        <w:rFonts w:ascii="Cambria Math" w:hAnsi="Cambria Math" w:cstheme="minorHAnsi"/>
                        <w:sz w:val="26"/>
                        <w:szCs w:val="26"/>
                      </w:rPr>
                      <m:t>108211</m:t>
                    </m:r>
                  </m:e>
                </m:d>
              </m:e>
            </m:func>
            <m:r>
              <w:rPr>
                <w:rFonts w:ascii="Cambria Math" w:hAnsi="Cambria Math" w:cstheme="minorHAnsi"/>
                <w:sz w:val="26"/>
                <w:szCs w:val="26"/>
              </w:rPr>
              <m:t>-</m:t>
            </m:r>
            <m:r>
              <m:rPr>
                <m:sty m:val="p"/>
              </m:rPr>
              <w:rPr>
                <w:rFonts w:ascii="Cambria Math" w:hAnsi="Cambria Math" w:cstheme="minorHAnsi"/>
                <w:sz w:val="26"/>
                <w:szCs w:val="26"/>
              </w:rPr>
              <m:t>log⁡</m:t>
            </m:r>
            <m:r>
              <w:rPr>
                <w:rFonts w:ascii="Cambria Math" w:hAnsi="Cambria Math" w:cstheme="minorHAnsi"/>
                <w:sz w:val="26"/>
                <w:szCs w:val="26"/>
              </w:rPr>
              <m:t>(163)</m:t>
            </m:r>
          </m:den>
        </m:f>
      </m:oMath>
      <w:r>
        <w:rPr>
          <w:rFonts w:eastAsiaTheme="minorEastAsia"/>
          <w:sz w:val="26"/>
          <w:szCs w:val="26"/>
        </w:rPr>
        <w:t xml:space="preserve">  = </w:t>
      </w:r>
      <m:oMath>
        <m:f>
          <m:fPr>
            <m:ctrlPr>
              <w:rPr>
                <w:rFonts w:ascii="Cambria Math" w:hAnsi="Cambria Math" w:cstheme="minorHAnsi"/>
                <w:i/>
                <w:sz w:val="26"/>
                <w:szCs w:val="26"/>
              </w:rPr>
            </m:ctrlPr>
          </m:fPr>
          <m:num>
            <m:r>
              <w:rPr>
                <w:rFonts w:ascii="Cambria Math" w:hAnsi="Cambria Math" w:cstheme="minorHAnsi"/>
                <w:sz w:val="26"/>
                <w:szCs w:val="26"/>
              </w:rPr>
              <m:t>3.861 - 2.212</m:t>
            </m:r>
          </m:num>
          <m:den>
            <m:r>
              <w:rPr>
                <w:rFonts w:ascii="Cambria Math" w:hAnsi="Cambria Math" w:cstheme="minorHAnsi"/>
                <w:sz w:val="26"/>
                <w:szCs w:val="26"/>
              </w:rPr>
              <m:t>5.034 - 2.212</m:t>
            </m:r>
          </m:den>
        </m:f>
      </m:oMath>
      <w:r w:rsidR="002B6983">
        <w:rPr>
          <w:rFonts w:eastAsiaTheme="minorEastAsia"/>
          <w:sz w:val="26"/>
          <w:szCs w:val="26"/>
        </w:rPr>
        <w:t xml:space="preserve"> = .584</w:t>
      </w:r>
    </w:p>
    <w:p w14:paraId="0944874F" w14:textId="25078E6F" w:rsidR="002B6983" w:rsidRDefault="002B6983" w:rsidP="00BF5F8D">
      <w:pPr>
        <w:tabs>
          <w:tab w:val="left" w:pos="2636"/>
        </w:tabs>
        <w:spacing w:line="240" w:lineRule="auto"/>
        <w:rPr>
          <w:rFonts w:eastAsiaTheme="minorEastAsia"/>
          <w:sz w:val="26"/>
          <w:szCs w:val="26"/>
        </w:rPr>
      </w:pPr>
    </w:p>
    <w:p w14:paraId="2DEFFCA9" w14:textId="43E42244" w:rsidR="002B6983" w:rsidRDefault="002B6983" w:rsidP="00BF5F8D">
      <w:pPr>
        <w:tabs>
          <w:tab w:val="left" w:pos="2636"/>
        </w:tabs>
        <w:spacing w:line="240" w:lineRule="auto"/>
        <w:rPr>
          <w:rFonts w:eastAsiaTheme="minorEastAsia"/>
          <w:sz w:val="26"/>
          <w:szCs w:val="26"/>
        </w:rPr>
      </w:pPr>
      <w:r>
        <w:rPr>
          <w:rFonts w:eastAsiaTheme="minorEastAsia"/>
          <w:sz w:val="26"/>
          <w:szCs w:val="26"/>
        </w:rPr>
        <w:t xml:space="preserve">HDI = </w:t>
      </w:r>
      <m:oMath>
        <m:rad>
          <m:radPr>
            <m:ctrlPr>
              <w:rPr>
                <w:rFonts w:ascii="Cambria Math" w:eastAsiaTheme="minorEastAsia" w:hAnsi="Cambria Math"/>
                <w:i/>
                <w:sz w:val="26"/>
                <w:szCs w:val="26"/>
              </w:rPr>
            </m:ctrlPr>
          </m:radPr>
          <m:deg>
            <m:r>
              <w:rPr>
                <w:rFonts w:ascii="Cambria Math" w:hAnsi="Cambria Math"/>
                <w:sz w:val="26"/>
                <w:szCs w:val="26"/>
              </w:rPr>
              <m:t>3</m:t>
            </m:r>
          </m:deg>
          <m:e>
            <m:r>
              <w:rPr>
                <w:rFonts w:ascii="Cambria Math" w:eastAsiaTheme="minorEastAsia" w:hAnsi="Cambria Math"/>
                <w:sz w:val="26"/>
                <w:szCs w:val="26"/>
              </w:rPr>
              <m:t>.847* .589* .584</m:t>
            </m:r>
          </m:e>
        </m:rad>
      </m:oMath>
      <w:r>
        <w:rPr>
          <w:rFonts w:eastAsiaTheme="minorEastAsia"/>
          <w:sz w:val="26"/>
          <w:szCs w:val="26"/>
        </w:rPr>
        <w:t xml:space="preserve">   = .663</w:t>
      </w:r>
    </w:p>
    <w:p w14:paraId="2203642B" w14:textId="31005370" w:rsidR="002B6983" w:rsidRPr="00BF5F8D" w:rsidRDefault="002B6983" w:rsidP="00BF5F8D">
      <w:pPr>
        <w:tabs>
          <w:tab w:val="left" w:pos="2636"/>
        </w:tabs>
        <w:spacing w:line="240" w:lineRule="auto"/>
        <w:rPr>
          <w:rFonts w:eastAsiaTheme="minorEastAsia"/>
          <w:sz w:val="26"/>
          <w:szCs w:val="26"/>
        </w:rPr>
      </w:pPr>
    </w:p>
    <w:sectPr w:rsidR="002B6983" w:rsidRPr="00BF5F8D">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AD6A" w14:textId="77777777" w:rsidR="001C7DD9" w:rsidRDefault="001C7DD9">
      <w:r>
        <w:separator/>
      </w:r>
    </w:p>
    <w:p w14:paraId="72E6BAF5" w14:textId="77777777" w:rsidR="001C7DD9" w:rsidRDefault="001C7DD9"/>
  </w:endnote>
  <w:endnote w:type="continuationSeparator" w:id="0">
    <w:p w14:paraId="31A009D0" w14:textId="77777777" w:rsidR="001C7DD9" w:rsidRDefault="001C7DD9">
      <w:r>
        <w:continuationSeparator/>
      </w:r>
    </w:p>
    <w:p w14:paraId="63A53DE3" w14:textId="77777777" w:rsidR="001C7DD9" w:rsidRDefault="001C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01F8547"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FEBF" w14:textId="77777777" w:rsidR="001C7DD9" w:rsidRDefault="001C7DD9">
      <w:r>
        <w:separator/>
      </w:r>
    </w:p>
    <w:p w14:paraId="4CCEB2A3" w14:textId="77777777" w:rsidR="001C7DD9" w:rsidRDefault="001C7DD9"/>
  </w:footnote>
  <w:footnote w:type="continuationSeparator" w:id="0">
    <w:p w14:paraId="376705C8" w14:textId="77777777" w:rsidR="001C7DD9" w:rsidRDefault="001C7DD9">
      <w:r>
        <w:continuationSeparator/>
      </w:r>
    </w:p>
    <w:p w14:paraId="0655A5AC" w14:textId="77777777" w:rsidR="001C7DD9" w:rsidRDefault="001C7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C200228E"/>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16BF6"/>
    <w:multiLevelType w:val="hybridMultilevel"/>
    <w:tmpl w:val="25B01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A52567"/>
    <w:multiLevelType w:val="hybridMultilevel"/>
    <w:tmpl w:val="19C4B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633E51"/>
    <w:multiLevelType w:val="hybridMultilevel"/>
    <w:tmpl w:val="CC069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AB4355"/>
    <w:multiLevelType w:val="hybridMultilevel"/>
    <w:tmpl w:val="ECE47768"/>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C19186A"/>
    <w:multiLevelType w:val="hybridMultilevel"/>
    <w:tmpl w:val="96F82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8489174">
    <w:abstractNumId w:val="1"/>
  </w:num>
  <w:num w:numId="2" w16cid:durableId="1870875597">
    <w:abstractNumId w:val="0"/>
  </w:num>
  <w:num w:numId="3" w16cid:durableId="2042435523">
    <w:abstractNumId w:val="2"/>
  </w:num>
  <w:num w:numId="4" w16cid:durableId="1600917339">
    <w:abstractNumId w:val="6"/>
  </w:num>
  <w:num w:numId="5" w16cid:durableId="1562592856">
    <w:abstractNumId w:val="2"/>
  </w:num>
  <w:num w:numId="6" w16cid:durableId="625114524">
    <w:abstractNumId w:val="6"/>
  </w:num>
  <w:num w:numId="7" w16cid:durableId="973028928">
    <w:abstractNumId w:val="2"/>
  </w:num>
  <w:num w:numId="8" w16cid:durableId="901912298">
    <w:abstractNumId w:val="6"/>
  </w:num>
  <w:num w:numId="9" w16cid:durableId="970599282">
    <w:abstractNumId w:val="5"/>
  </w:num>
  <w:num w:numId="10" w16cid:durableId="274096349">
    <w:abstractNumId w:val="4"/>
  </w:num>
  <w:num w:numId="11" w16cid:durableId="318929544">
    <w:abstractNumId w:val="7"/>
  </w:num>
  <w:num w:numId="12" w16cid:durableId="1294827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A7"/>
    <w:rsid w:val="00044E18"/>
    <w:rsid w:val="00053997"/>
    <w:rsid w:val="000F312B"/>
    <w:rsid w:val="001449CE"/>
    <w:rsid w:val="001637CF"/>
    <w:rsid w:val="001C7DD9"/>
    <w:rsid w:val="001D5334"/>
    <w:rsid w:val="0020722E"/>
    <w:rsid w:val="002B6983"/>
    <w:rsid w:val="00363805"/>
    <w:rsid w:val="003E205D"/>
    <w:rsid w:val="00445D8E"/>
    <w:rsid w:val="00506E30"/>
    <w:rsid w:val="00622CA7"/>
    <w:rsid w:val="006568A1"/>
    <w:rsid w:val="00746A86"/>
    <w:rsid w:val="00807843"/>
    <w:rsid w:val="00872054"/>
    <w:rsid w:val="00A30106"/>
    <w:rsid w:val="00A77700"/>
    <w:rsid w:val="00B844DE"/>
    <w:rsid w:val="00BF5F8D"/>
    <w:rsid w:val="00C90C47"/>
    <w:rsid w:val="00D60B24"/>
    <w:rsid w:val="00D93836"/>
    <w:rsid w:val="00E01FA2"/>
    <w:rsid w:val="00F826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683CF"/>
  <w15:chartTrackingRefBased/>
  <w15:docId w15:val="{5D72A76F-106E-FE4A-B4F2-530B5DB1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00"/>
  </w:style>
  <w:style w:type="paragraph" w:styleId="Heading1">
    <w:name w:val="heading 1"/>
    <w:basedOn w:val="Normal"/>
    <w:next w:val="Normal"/>
    <w:link w:val="Heading1Char"/>
    <w:uiPriority w:val="9"/>
    <w:qFormat/>
    <w:rsid w:val="00A77700"/>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rsid w:val="00A77700"/>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A77700"/>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rsid w:val="00A77700"/>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rsid w:val="00A77700"/>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A77700"/>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A77700"/>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A77700"/>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rsid w:val="00A77700"/>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A77700"/>
    <w:pPr>
      <w:numPr>
        <w:numId w:val="7"/>
      </w:numPr>
    </w:pPr>
  </w:style>
  <w:style w:type="character" w:customStyle="1" w:styleId="Heading1Char">
    <w:name w:val="Heading 1 Char"/>
    <w:basedOn w:val="DefaultParagraphFont"/>
    <w:link w:val="Heading1"/>
    <w:uiPriority w:val="9"/>
    <w:rsid w:val="00A77700"/>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rsid w:val="00A77700"/>
    <w:pPr>
      <w:numPr>
        <w:numId w:val="8"/>
      </w:numPr>
    </w:pPr>
  </w:style>
  <w:style w:type="paragraph" w:styleId="Header">
    <w:name w:val="header"/>
    <w:basedOn w:val="Normal"/>
    <w:link w:val="HeaderChar"/>
    <w:uiPriority w:val="99"/>
    <w:unhideWhenUsed/>
    <w:qFormat/>
    <w:rsid w:val="00A77700"/>
    <w:pPr>
      <w:spacing w:after="0" w:line="240" w:lineRule="auto"/>
    </w:pPr>
  </w:style>
  <w:style w:type="character" w:customStyle="1" w:styleId="HeaderChar">
    <w:name w:val="Header Char"/>
    <w:basedOn w:val="DefaultParagraphFont"/>
    <w:link w:val="Header"/>
    <w:uiPriority w:val="99"/>
    <w:rsid w:val="00A77700"/>
  </w:style>
  <w:style w:type="paragraph" w:styleId="Footer">
    <w:name w:val="footer"/>
    <w:basedOn w:val="Normal"/>
    <w:link w:val="FooterChar"/>
    <w:uiPriority w:val="99"/>
    <w:unhideWhenUsed/>
    <w:qFormat/>
    <w:rsid w:val="00A77700"/>
    <w:pPr>
      <w:spacing w:after="0" w:line="240" w:lineRule="auto"/>
    </w:pPr>
  </w:style>
  <w:style w:type="character" w:customStyle="1" w:styleId="FooterChar">
    <w:name w:val="Footer Char"/>
    <w:basedOn w:val="DefaultParagraphFont"/>
    <w:link w:val="Footer"/>
    <w:uiPriority w:val="99"/>
    <w:rsid w:val="00A77700"/>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rsid w:val="00A77700"/>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sid w:val="00A77700"/>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rsid w:val="00A77700"/>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sid w:val="00A77700"/>
    <w:rPr>
      <w:rFonts w:eastAsiaTheme="minorEastAsia"/>
      <w:caps/>
      <w:sz w:val="40"/>
    </w:rPr>
  </w:style>
  <w:style w:type="character" w:styleId="IntenseReference">
    <w:name w:val="Intense Reference"/>
    <w:basedOn w:val="DefaultParagraphFont"/>
    <w:uiPriority w:val="32"/>
    <w:semiHidden/>
    <w:unhideWhenUsed/>
    <w:qFormat/>
    <w:rsid w:val="00A77700"/>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A77700"/>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A77700"/>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sid w:val="00A77700"/>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sid w:val="00A77700"/>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sid w:val="00A77700"/>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sid w:val="00A77700"/>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sid w:val="00A77700"/>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sid w:val="00A77700"/>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sid w:val="00A77700"/>
    <w:rPr>
      <w:i/>
      <w:iCs/>
      <w:color w:val="404040" w:themeColor="text1" w:themeTint="BF"/>
    </w:rPr>
  </w:style>
  <w:style w:type="character" w:styleId="Emphasis">
    <w:name w:val="Emphasis"/>
    <w:basedOn w:val="DefaultParagraphFont"/>
    <w:uiPriority w:val="20"/>
    <w:semiHidden/>
    <w:unhideWhenUsed/>
    <w:qFormat/>
    <w:rsid w:val="00A77700"/>
    <w:rPr>
      <w:b/>
      <w:iCs/>
      <w:color w:val="262626" w:themeColor="text1" w:themeTint="D9"/>
    </w:rPr>
  </w:style>
  <w:style w:type="character" w:styleId="IntenseEmphasis">
    <w:name w:val="Intense Emphasis"/>
    <w:basedOn w:val="DefaultParagraphFont"/>
    <w:uiPriority w:val="21"/>
    <w:semiHidden/>
    <w:unhideWhenUsed/>
    <w:qFormat/>
    <w:rsid w:val="00A77700"/>
    <w:rPr>
      <w:b/>
      <w:i/>
      <w:iCs/>
      <w:color w:val="262626" w:themeColor="text1" w:themeTint="D9"/>
    </w:rPr>
  </w:style>
  <w:style w:type="character" w:styleId="Strong">
    <w:name w:val="Strong"/>
    <w:basedOn w:val="DefaultParagraphFont"/>
    <w:uiPriority w:val="22"/>
    <w:semiHidden/>
    <w:unhideWhenUsed/>
    <w:qFormat/>
    <w:rsid w:val="00A77700"/>
    <w:rPr>
      <w:b/>
      <w:bCs/>
    </w:rPr>
  </w:style>
  <w:style w:type="paragraph" w:styleId="Quote">
    <w:name w:val="Quote"/>
    <w:basedOn w:val="Normal"/>
    <w:next w:val="Normal"/>
    <w:link w:val="QuoteChar"/>
    <w:uiPriority w:val="29"/>
    <w:semiHidden/>
    <w:unhideWhenUsed/>
    <w:qFormat/>
    <w:rsid w:val="00A77700"/>
    <w:pPr>
      <w:spacing w:before="240"/>
    </w:pPr>
    <w:rPr>
      <w:i/>
      <w:iCs/>
      <w:sz w:val="36"/>
    </w:rPr>
  </w:style>
  <w:style w:type="character" w:customStyle="1" w:styleId="QuoteChar">
    <w:name w:val="Quote Char"/>
    <w:basedOn w:val="DefaultParagraphFont"/>
    <w:link w:val="Quote"/>
    <w:uiPriority w:val="29"/>
    <w:semiHidden/>
    <w:rsid w:val="00A77700"/>
    <w:rPr>
      <w:i/>
      <w:iCs/>
      <w:sz w:val="36"/>
    </w:rPr>
  </w:style>
  <w:style w:type="paragraph" w:styleId="IntenseQuote">
    <w:name w:val="Intense Quote"/>
    <w:basedOn w:val="Normal"/>
    <w:next w:val="Normal"/>
    <w:link w:val="IntenseQuoteChar"/>
    <w:uiPriority w:val="30"/>
    <w:semiHidden/>
    <w:unhideWhenUsed/>
    <w:qFormat/>
    <w:rsid w:val="00A77700"/>
    <w:pPr>
      <w:spacing w:before="240"/>
    </w:pPr>
    <w:rPr>
      <w:b/>
      <w:i/>
      <w:iCs/>
      <w:sz w:val="36"/>
    </w:rPr>
  </w:style>
  <w:style w:type="character" w:customStyle="1" w:styleId="IntenseQuoteChar">
    <w:name w:val="Intense Quote Char"/>
    <w:basedOn w:val="DefaultParagraphFont"/>
    <w:link w:val="IntenseQuote"/>
    <w:uiPriority w:val="30"/>
    <w:semiHidden/>
    <w:rsid w:val="00A77700"/>
    <w:rPr>
      <w:b/>
      <w:i/>
      <w:iCs/>
      <w:sz w:val="36"/>
    </w:rPr>
  </w:style>
  <w:style w:type="character" w:styleId="SubtleReference">
    <w:name w:val="Subtle Reference"/>
    <w:basedOn w:val="DefaultParagraphFont"/>
    <w:uiPriority w:val="31"/>
    <w:semiHidden/>
    <w:unhideWhenUsed/>
    <w:qFormat/>
    <w:rsid w:val="00A77700"/>
    <w:rPr>
      <w:caps/>
      <w:smallCaps w:val="0"/>
      <w:color w:val="262626" w:themeColor="text1" w:themeTint="D9"/>
    </w:rPr>
  </w:style>
  <w:style w:type="paragraph" w:styleId="Caption">
    <w:name w:val="caption"/>
    <w:basedOn w:val="Normal"/>
    <w:next w:val="Normal"/>
    <w:uiPriority w:val="35"/>
    <w:semiHidden/>
    <w:unhideWhenUsed/>
    <w:qFormat/>
    <w:rsid w:val="00A77700"/>
    <w:pPr>
      <w:spacing w:after="200" w:line="240" w:lineRule="auto"/>
    </w:pPr>
    <w:rPr>
      <w:i/>
      <w:iCs/>
      <w:sz w:val="24"/>
      <w:szCs w:val="18"/>
    </w:rPr>
  </w:style>
  <w:style w:type="paragraph" w:styleId="TOCHeading">
    <w:name w:val="TOC Heading"/>
    <w:basedOn w:val="Heading1"/>
    <w:next w:val="Normal"/>
    <w:uiPriority w:val="39"/>
    <w:semiHidden/>
    <w:unhideWhenUsed/>
    <w:qFormat/>
    <w:rsid w:val="00A77700"/>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622CA7"/>
    <w:pPr>
      <w:ind w:left="720"/>
      <w:contextualSpacing/>
    </w:pPr>
  </w:style>
  <w:style w:type="table" w:styleId="TableGrid">
    <w:name w:val="Table Grid"/>
    <w:basedOn w:val="TableNormal"/>
    <w:uiPriority w:val="39"/>
    <w:rsid w:val="0050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shaka/Library/Containers/com.microsoft.Word/Data/Library/Application%20Support/Microsoft/Office/16.0/DTS/en-GB%7b4C97DB08-D6DB-4B48-B4E7-8F0DCFC3A4FF%7d/%7b9CFBF637-CEB4-564F-80C6-46282B2A92DB%7dtf10002086_mac.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{9CFBF637-CEB4-564F-80C6-46282B2A92DB}tf10002086_mac.dotx</Template>
  <TotalTime>136</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Vishaka Lama</cp:lastModifiedBy>
  <cp:revision>2</cp:revision>
  <dcterms:created xsi:type="dcterms:W3CDTF">2022-08-21T13:04:00Z</dcterms:created>
  <dcterms:modified xsi:type="dcterms:W3CDTF">2022-08-23T03:40:00Z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